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5B" w:rsidRPr="00A06EEE" w:rsidRDefault="001D465B" w:rsidP="00A06EEE">
      <w:pPr>
        <w:spacing w:line="300" w:lineRule="exact"/>
        <w:ind w:right="28"/>
        <w:rPr>
          <w:b/>
          <w:bCs/>
          <w:sz w:val="26"/>
          <w:szCs w:val="26"/>
        </w:rPr>
      </w:pPr>
      <w:r w:rsidRPr="00A06EEE">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A06EEE">
            <w:rPr>
              <w:b/>
              <w:bCs/>
              <w:sz w:val="26"/>
              <w:szCs w:val="26"/>
            </w:rPr>
            <w:t>NAM</w:t>
          </w:r>
        </w:smartTag>
      </w:smartTag>
    </w:p>
    <w:p w:rsidR="001D465B" w:rsidRPr="00A06EEE" w:rsidRDefault="001D465B" w:rsidP="00A06EEE">
      <w:pPr>
        <w:spacing w:line="300" w:lineRule="exact"/>
        <w:rPr>
          <w:b/>
          <w:bCs/>
          <w:sz w:val="26"/>
          <w:szCs w:val="26"/>
          <w:u w:val="single"/>
        </w:rPr>
      </w:pPr>
      <w:r w:rsidRPr="00A06EEE">
        <w:rPr>
          <w:b/>
          <w:bCs/>
          <w:sz w:val="26"/>
          <w:szCs w:val="26"/>
        </w:rPr>
        <w:t xml:space="preserve">  TỈNH LÂM ĐỒNG</w:t>
      </w:r>
      <w:r w:rsidRPr="00A06EEE">
        <w:rPr>
          <w:b/>
          <w:bCs/>
          <w:sz w:val="26"/>
          <w:szCs w:val="26"/>
        </w:rPr>
        <w:tab/>
      </w:r>
      <w:r w:rsidRPr="00A06EEE">
        <w:rPr>
          <w:b/>
          <w:bCs/>
          <w:sz w:val="26"/>
          <w:szCs w:val="26"/>
        </w:rPr>
        <w:tab/>
        <w:t xml:space="preserve">                 Độc lập - Tự do - Hạnh phúc</w:t>
      </w:r>
    </w:p>
    <w:p w:rsidR="001D465B" w:rsidRPr="00A06EEE" w:rsidRDefault="001D465B" w:rsidP="00A06EEE">
      <w:pPr>
        <w:spacing w:before="240" w:line="300" w:lineRule="exact"/>
        <w:rPr>
          <w:bCs/>
          <w:i/>
          <w:sz w:val="26"/>
          <w:szCs w:val="26"/>
        </w:rPr>
      </w:pPr>
      <w:r>
        <w:rPr>
          <w:noProof/>
        </w:rPr>
        <w:pict>
          <v:line id="Straight Connector 5" o:spid="_x0000_s1026" style="position:absolute;z-index:251658240;visibility:visible;mso-wrap-distance-top:-1e-4mm;mso-wrap-distance-bottom:-1e-4mm" from="15.8pt,.25pt" to="101.65pt,.25pt"/>
        </w:pict>
      </w:r>
      <w:r>
        <w:rPr>
          <w:noProof/>
        </w:rPr>
        <w:pict>
          <v:line id="Straight Connector 4" o:spid="_x0000_s1027" style="position:absolute;z-index:251659264;visibility:visible;mso-wrap-distance-top:-1e-4mm;mso-wrap-distance-bottom:-1e-4mm" from="237pt,2.25pt" to="390pt,2.25pt"/>
        </w:pict>
      </w:r>
      <w:r w:rsidRPr="00A06EEE">
        <w:rPr>
          <w:bCs/>
          <w:sz w:val="26"/>
          <w:szCs w:val="26"/>
        </w:rPr>
        <w:t>Số: 2276/QĐ-UBND</w:t>
      </w:r>
      <w:r w:rsidRPr="00A06EEE">
        <w:rPr>
          <w:bCs/>
          <w:i/>
          <w:sz w:val="26"/>
          <w:szCs w:val="26"/>
        </w:rPr>
        <w:t xml:space="preserve"> </w:t>
      </w:r>
      <w:r w:rsidRPr="00A06EEE">
        <w:rPr>
          <w:bCs/>
          <w:i/>
          <w:sz w:val="26"/>
          <w:szCs w:val="26"/>
        </w:rPr>
        <w:tab/>
        <w:t xml:space="preserve">                      Lâm Đồng, ngày 12 tháng  10 năm 2020</w:t>
      </w:r>
    </w:p>
    <w:p w:rsidR="001D465B" w:rsidRPr="00A06EEE" w:rsidRDefault="001D465B" w:rsidP="00A06EEE">
      <w:pPr>
        <w:keepNext/>
        <w:spacing w:before="360" w:line="300" w:lineRule="exact"/>
        <w:jc w:val="center"/>
        <w:rPr>
          <w:b/>
          <w:sz w:val="26"/>
          <w:szCs w:val="26"/>
        </w:rPr>
      </w:pPr>
      <w:r w:rsidRPr="00A06EEE">
        <w:rPr>
          <w:b/>
          <w:sz w:val="26"/>
          <w:szCs w:val="26"/>
        </w:rPr>
        <w:t>QUYẾT ĐỊNH</w:t>
      </w:r>
    </w:p>
    <w:p w:rsidR="001D465B" w:rsidRPr="00A06EEE" w:rsidRDefault="001D465B" w:rsidP="00A06EEE">
      <w:pPr>
        <w:pStyle w:val="BodyText"/>
        <w:spacing w:after="0"/>
        <w:jc w:val="center"/>
        <w:rPr>
          <w:rFonts w:ascii="Times New Roman" w:hAnsi="Times New Roman"/>
          <w:b/>
          <w:color w:val="auto"/>
          <w:sz w:val="26"/>
          <w:szCs w:val="26"/>
        </w:rPr>
      </w:pPr>
      <w:r w:rsidRPr="00A06EEE">
        <w:rPr>
          <w:rFonts w:ascii="Times New Roman" w:hAnsi="Times New Roman"/>
          <w:b/>
          <w:color w:val="auto"/>
          <w:sz w:val="26"/>
          <w:szCs w:val="26"/>
        </w:rPr>
        <w:t xml:space="preserve">Về việc điều chỉnh quy hoạch sử dụng đất đến năm 2020 </w:t>
      </w:r>
    </w:p>
    <w:p w:rsidR="001D465B" w:rsidRPr="00A06EEE" w:rsidRDefault="001D465B" w:rsidP="00A06EEE">
      <w:pPr>
        <w:pStyle w:val="BodyText"/>
        <w:spacing w:after="0"/>
        <w:jc w:val="center"/>
        <w:rPr>
          <w:rFonts w:ascii="Times New Roman" w:hAnsi="Times New Roman"/>
          <w:b/>
          <w:color w:val="auto"/>
          <w:sz w:val="26"/>
          <w:szCs w:val="26"/>
        </w:rPr>
      </w:pPr>
      <w:r w:rsidRPr="00A06EEE">
        <w:rPr>
          <w:rFonts w:ascii="Times New Roman" w:hAnsi="Times New Roman"/>
          <w:b/>
          <w:color w:val="auto"/>
          <w:sz w:val="26"/>
          <w:szCs w:val="26"/>
        </w:rPr>
        <w:t>và bổ sung kế hoạch sử dụng đất năm 2020 huyện Đạ Huoai</w:t>
      </w:r>
    </w:p>
    <w:p w:rsidR="001D465B" w:rsidRPr="00A06EEE" w:rsidRDefault="001D465B" w:rsidP="00A06EEE">
      <w:pPr>
        <w:spacing w:before="240" w:after="120" w:line="300" w:lineRule="exact"/>
        <w:jc w:val="center"/>
        <w:rPr>
          <w:b/>
          <w:bCs/>
          <w:sz w:val="26"/>
          <w:szCs w:val="26"/>
        </w:rPr>
      </w:pPr>
      <w:r>
        <w:rPr>
          <w:noProof/>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130.5pt;margin-top:.8pt;width:186.75pt;height:0;z-index:251660288;visibility:visible"/>
        </w:pict>
      </w:r>
      <w:r w:rsidRPr="00A06EEE">
        <w:rPr>
          <w:b/>
          <w:bCs/>
          <w:sz w:val="26"/>
          <w:szCs w:val="26"/>
        </w:rPr>
        <w:t>ỦY BAN NHÂN DÂN TỈNH LÂM ĐỒNG</w:t>
      </w:r>
    </w:p>
    <w:p w:rsidR="001D465B" w:rsidRPr="00A06EEE" w:rsidRDefault="001D465B" w:rsidP="00A06EEE">
      <w:pPr>
        <w:pStyle w:val="BodyText31"/>
        <w:spacing w:before="120" w:after="0" w:line="300" w:lineRule="exact"/>
        <w:ind w:firstLine="720"/>
        <w:rPr>
          <w:i/>
          <w:sz w:val="26"/>
          <w:szCs w:val="26"/>
        </w:rPr>
      </w:pPr>
      <w:r w:rsidRPr="00A06EEE">
        <w:rPr>
          <w:i/>
          <w:sz w:val="26"/>
          <w:szCs w:val="26"/>
        </w:rPr>
        <w:t>Căn cứ Luật Tổ chức chính quyền địa phương ngày 19/6/2015;</w:t>
      </w:r>
    </w:p>
    <w:p w:rsidR="001D465B" w:rsidRPr="00A06EEE" w:rsidRDefault="001D465B" w:rsidP="00A06EEE">
      <w:pPr>
        <w:pStyle w:val="BodyText"/>
        <w:spacing w:before="120" w:after="0" w:line="300" w:lineRule="exact"/>
        <w:ind w:firstLine="720"/>
        <w:rPr>
          <w:rFonts w:ascii="Times New Roman" w:hAnsi="Times New Roman"/>
          <w:i/>
          <w:color w:val="auto"/>
          <w:sz w:val="26"/>
          <w:szCs w:val="26"/>
        </w:rPr>
      </w:pPr>
      <w:r w:rsidRPr="00A06EEE">
        <w:rPr>
          <w:rFonts w:ascii="Times New Roman" w:hAnsi="Times New Roman"/>
          <w:i/>
          <w:color w:val="auto"/>
          <w:sz w:val="26"/>
          <w:szCs w:val="26"/>
        </w:rPr>
        <w:t>Căn cứ Luật Đất đai ngày 29/11/2013;</w:t>
      </w:r>
    </w:p>
    <w:p w:rsidR="001D465B" w:rsidRPr="00A06EEE" w:rsidRDefault="001D465B" w:rsidP="00711FB5">
      <w:pPr>
        <w:pStyle w:val="BodyTextIndent"/>
        <w:spacing w:before="120" w:after="0" w:line="300" w:lineRule="exact"/>
        <w:ind w:left="0" w:firstLine="720"/>
        <w:jc w:val="both"/>
        <w:rPr>
          <w:i/>
          <w:sz w:val="26"/>
          <w:szCs w:val="26"/>
        </w:rPr>
      </w:pPr>
      <w:r w:rsidRPr="00A06EEE">
        <w:rPr>
          <w:i/>
          <w:sz w:val="26"/>
          <w:szCs w:val="26"/>
        </w:rPr>
        <w:t xml:space="preserve">Căn cứ Nghị định số 43/2014/NĐ-CP ngày 15/5/2014 của Chính phủ quy định chi tiết thi hành một số điều của Luật Đất đai; Nghị định số 01/2017/NĐ-CP ngày 06/01/2017 của Chính phủ </w:t>
      </w:r>
      <w:bookmarkStart w:id="0" w:name="loai_1_name"/>
      <w:r w:rsidRPr="00A06EEE">
        <w:rPr>
          <w:i/>
          <w:sz w:val="26"/>
          <w:szCs w:val="26"/>
          <w:lang w:val="vi-VN"/>
        </w:rPr>
        <w:t>s</w:t>
      </w:r>
      <w:r w:rsidRPr="00A06EEE">
        <w:rPr>
          <w:i/>
          <w:sz w:val="26"/>
          <w:szCs w:val="26"/>
        </w:rPr>
        <w:t>ửa đổi, bổ sung một số Nghị định quy định chi tiết thi hành Luật Đất đai;</w:t>
      </w:r>
    </w:p>
    <w:bookmarkEnd w:id="0"/>
    <w:p w:rsidR="001D465B" w:rsidRPr="00A06EEE" w:rsidRDefault="001D465B" w:rsidP="00711FB5">
      <w:pPr>
        <w:spacing w:before="120" w:line="300" w:lineRule="exact"/>
        <w:ind w:firstLine="720"/>
        <w:jc w:val="both"/>
        <w:rPr>
          <w:i/>
          <w:sz w:val="26"/>
          <w:szCs w:val="26"/>
        </w:rPr>
      </w:pPr>
      <w:r w:rsidRPr="00A06EEE">
        <w:rPr>
          <w:i/>
          <w:sz w:val="26"/>
          <w:szCs w:val="26"/>
        </w:rPr>
        <w:t>Căn cứ Thông tư số 29/2014/TT-BTNMT ngày 02/6/2014 của Bộ trưởng Bộ Tài nguyên và Môi trường quy định chi tiết việc lập, điều chỉnh và thẩm định quy hoạch, kế hoạch sử dụng đất;</w:t>
      </w:r>
    </w:p>
    <w:p w:rsidR="001D465B" w:rsidRPr="00A06EEE" w:rsidRDefault="001D465B" w:rsidP="00A06EEE">
      <w:pPr>
        <w:spacing w:before="120" w:line="300" w:lineRule="exact"/>
        <w:ind w:firstLine="720"/>
        <w:rPr>
          <w:i/>
          <w:sz w:val="26"/>
          <w:szCs w:val="26"/>
        </w:rPr>
      </w:pPr>
      <w:r w:rsidRPr="00A06EEE">
        <w:rPr>
          <w:i/>
          <w:sz w:val="26"/>
          <w:szCs w:val="26"/>
        </w:rPr>
        <w:t>Xét đề nghị của Giám đốc Sở Tài nguyên và Môi trường.</w:t>
      </w:r>
    </w:p>
    <w:p w:rsidR="001D465B" w:rsidRPr="00A06EEE" w:rsidRDefault="001D465B" w:rsidP="00711FB5">
      <w:pPr>
        <w:pStyle w:val="BodyText"/>
        <w:spacing w:before="200" w:after="200" w:line="300" w:lineRule="exact"/>
        <w:ind w:firstLine="0"/>
        <w:jc w:val="center"/>
        <w:rPr>
          <w:rFonts w:ascii="Times New Roman" w:hAnsi="Times New Roman"/>
          <w:color w:val="auto"/>
          <w:sz w:val="26"/>
          <w:szCs w:val="26"/>
        </w:rPr>
      </w:pPr>
      <w:r w:rsidRPr="00A06EEE">
        <w:rPr>
          <w:rFonts w:ascii="Times New Roman" w:hAnsi="Times New Roman"/>
          <w:b/>
          <w:bCs/>
          <w:color w:val="auto"/>
          <w:sz w:val="26"/>
          <w:szCs w:val="26"/>
        </w:rPr>
        <w:t>QUYẾT ĐỊNH:</w:t>
      </w:r>
    </w:p>
    <w:p w:rsidR="001D465B" w:rsidRPr="00A06EEE" w:rsidRDefault="001D465B" w:rsidP="00A06EEE">
      <w:pPr>
        <w:adjustRightInd w:val="0"/>
        <w:spacing w:before="120" w:line="300" w:lineRule="exact"/>
        <w:ind w:firstLine="720"/>
        <w:rPr>
          <w:b/>
          <w:bCs/>
          <w:spacing w:val="2"/>
          <w:sz w:val="26"/>
          <w:szCs w:val="26"/>
        </w:rPr>
      </w:pPr>
      <w:r w:rsidRPr="00A06EEE">
        <w:rPr>
          <w:b/>
          <w:bCs/>
          <w:spacing w:val="2"/>
          <w:sz w:val="26"/>
          <w:szCs w:val="26"/>
        </w:rPr>
        <w:t xml:space="preserve">Điều 1. </w:t>
      </w:r>
    </w:p>
    <w:p w:rsidR="001D465B" w:rsidRPr="00A06EEE" w:rsidRDefault="001D465B" w:rsidP="00122810">
      <w:pPr>
        <w:adjustRightInd w:val="0"/>
        <w:spacing w:before="120" w:line="300" w:lineRule="exact"/>
        <w:ind w:firstLine="720"/>
        <w:jc w:val="both"/>
        <w:rPr>
          <w:sz w:val="26"/>
          <w:szCs w:val="26"/>
        </w:rPr>
      </w:pPr>
      <w:r w:rsidRPr="00A06EEE">
        <w:rPr>
          <w:bCs/>
          <w:spacing w:val="2"/>
          <w:sz w:val="26"/>
          <w:szCs w:val="26"/>
        </w:rPr>
        <w:t xml:space="preserve">1. Điều chỉnh </w:t>
      </w:r>
      <w:r w:rsidRPr="00A06EEE">
        <w:rPr>
          <w:sz w:val="26"/>
          <w:szCs w:val="26"/>
        </w:rPr>
        <w:t>quy hoạch sử dụng đất đến năm 2020 huyện Đạ Huoai (đã được UBND tỉnh phê duyệt tại Quyết định số 1051/QĐ-UBND ngày 13/5/2019): theo Phụ lục 1  đính kèm (Phụ lục 1 tại Quyết định này thay thế Phụ lục 1 kèm theo Quyết định số 1051/QĐ-UBND nêu trên).</w:t>
      </w:r>
    </w:p>
    <w:p w:rsidR="001D465B" w:rsidRPr="00A06EEE" w:rsidRDefault="001D465B" w:rsidP="00122810">
      <w:pPr>
        <w:adjustRightInd w:val="0"/>
        <w:spacing w:before="120" w:line="300" w:lineRule="exact"/>
        <w:ind w:firstLine="720"/>
        <w:jc w:val="both"/>
        <w:rPr>
          <w:bCs/>
          <w:spacing w:val="2"/>
          <w:sz w:val="26"/>
          <w:szCs w:val="26"/>
        </w:rPr>
      </w:pPr>
      <w:r w:rsidRPr="00A06EEE">
        <w:rPr>
          <w:bCs/>
          <w:spacing w:val="2"/>
          <w:sz w:val="26"/>
          <w:szCs w:val="26"/>
        </w:rPr>
        <w:t xml:space="preserve">2. Bổ sung kế hoạch thu hồi, giao đất trong kế hoạch sử dụng đất năm 2020 của </w:t>
      </w:r>
      <w:r w:rsidRPr="00A06EEE">
        <w:rPr>
          <w:sz w:val="26"/>
          <w:szCs w:val="26"/>
        </w:rPr>
        <w:t>huyện Đạ Huoai (đã được UBND tỉnh phê duyệt tại Quyết định số 519/QĐ-UBND ngày 19/3/2020): theo Phụ lục 2 đính kèm.</w:t>
      </w:r>
    </w:p>
    <w:p w:rsidR="001D465B" w:rsidRPr="00A06EEE" w:rsidRDefault="001D465B" w:rsidP="00122810">
      <w:pPr>
        <w:adjustRightInd w:val="0"/>
        <w:spacing w:before="120" w:line="300" w:lineRule="exact"/>
        <w:ind w:firstLine="720"/>
        <w:jc w:val="both"/>
        <w:rPr>
          <w:spacing w:val="-4"/>
          <w:sz w:val="26"/>
          <w:szCs w:val="26"/>
          <w:lang w:val="vi-VN"/>
        </w:rPr>
      </w:pPr>
      <w:r w:rsidRPr="00A06EEE">
        <w:rPr>
          <w:spacing w:val="-4"/>
          <w:sz w:val="26"/>
          <w:szCs w:val="26"/>
        </w:rPr>
        <w:t>3</w:t>
      </w:r>
      <w:r w:rsidRPr="00A06EEE">
        <w:rPr>
          <w:spacing w:val="-4"/>
          <w:sz w:val="26"/>
          <w:szCs w:val="26"/>
          <w:lang w:val="vi-VN"/>
        </w:rPr>
        <w:t xml:space="preserve">. Các nội dung khác tại </w:t>
      </w:r>
      <w:r w:rsidRPr="00A06EEE">
        <w:rPr>
          <w:spacing w:val="-4"/>
          <w:sz w:val="26"/>
          <w:szCs w:val="26"/>
        </w:rPr>
        <w:t xml:space="preserve">các Quyết định số 1051/QĐ-UBND ngày 13/5/2019, 519/QĐ-UBND ngày 19/3/2020 của UBND tỉnh nêu trên </w:t>
      </w:r>
      <w:r w:rsidRPr="00A06EEE">
        <w:rPr>
          <w:spacing w:val="-4"/>
          <w:sz w:val="26"/>
          <w:szCs w:val="26"/>
          <w:lang w:val="vi-VN"/>
        </w:rPr>
        <w:t>không thay đổi.</w:t>
      </w:r>
    </w:p>
    <w:p w:rsidR="001D465B" w:rsidRPr="00711FB5" w:rsidRDefault="001D465B" w:rsidP="00122810">
      <w:pPr>
        <w:spacing w:before="120" w:line="300" w:lineRule="exact"/>
        <w:jc w:val="both"/>
        <w:rPr>
          <w:lang w:val="vi-VN"/>
        </w:rPr>
      </w:pPr>
      <w:r w:rsidRPr="00711FB5">
        <w:rPr>
          <w:b/>
          <w:sz w:val="26"/>
          <w:szCs w:val="26"/>
          <w:lang w:val="vi-VN"/>
        </w:rPr>
        <w:t xml:space="preserve">Điều 2. </w:t>
      </w:r>
      <w:r w:rsidRPr="00711FB5">
        <w:rPr>
          <w:sz w:val="26"/>
          <w:szCs w:val="26"/>
          <w:lang w:val="vi-VN"/>
        </w:rPr>
        <w:t>Chánh Văn phòng Đoàn đại biểu Quốc hội, Hội đồng nhân dân và Ủy ban nhân dân tỉnh, Giám đốc các Sở: Tài nguyên và Môi trường, Xây dựng, Nội vụ, Chủ tịch UBND huyện Đạ Huoai và Thủ trưởng các ngành, đơn vị có liên quan căn cứ Quyết định thi hành kể từ ngày ký./.</w:t>
      </w:r>
    </w:p>
    <w:p w:rsidR="001D465B" w:rsidRPr="00711FB5" w:rsidRDefault="001D465B" w:rsidP="00A06EEE">
      <w:pPr>
        <w:spacing w:before="360" w:line="300" w:lineRule="exact"/>
        <w:ind w:left="4507"/>
        <w:jc w:val="center"/>
        <w:rPr>
          <w:b/>
          <w:bCs/>
          <w:sz w:val="26"/>
          <w:szCs w:val="26"/>
          <w:lang w:val="vi-VN"/>
        </w:rPr>
      </w:pPr>
      <w:r w:rsidRPr="00711FB5">
        <w:rPr>
          <w:b/>
          <w:bCs/>
          <w:sz w:val="26"/>
          <w:szCs w:val="26"/>
          <w:lang w:val="vi-VN"/>
        </w:rPr>
        <w:t>TM. ỦY BAN NHÂN DÂN</w:t>
      </w:r>
    </w:p>
    <w:p w:rsidR="001D465B" w:rsidRPr="00711FB5" w:rsidRDefault="001D465B" w:rsidP="00A06EEE">
      <w:pPr>
        <w:ind w:left="4500"/>
        <w:jc w:val="center"/>
        <w:rPr>
          <w:b/>
          <w:bCs/>
          <w:sz w:val="26"/>
          <w:szCs w:val="26"/>
          <w:lang w:val="vi-VN"/>
        </w:rPr>
      </w:pPr>
      <w:r w:rsidRPr="00711FB5">
        <w:rPr>
          <w:b/>
          <w:bCs/>
          <w:sz w:val="26"/>
          <w:szCs w:val="26"/>
          <w:lang w:val="vi-VN"/>
        </w:rPr>
        <w:t>CHỦ TỊCH</w:t>
      </w:r>
    </w:p>
    <w:p w:rsidR="001D465B" w:rsidRPr="00711FB5" w:rsidRDefault="001D465B" w:rsidP="00A06EEE">
      <w:pPr>
        <w:ind w:left="4500"/>
        <w:jc w:val="center"/>
        <w:rPr>
          <w:bCs/>
          <w:i/>
          <w:sz w:val="26"/>
          <w:szCs w:val="26"/>
          <w:lang w:val="vi-VN"/>
        </w:rPr>
      </w:pPr>
      <w:r w:rsidRPr="00711FB5">
        <w:rPr>
          <w:bCs/>
          <w:i/>
          <w:sz w:val="26"/>
          <w:szCs w:val="26"/>
          <w:lang w:val="vi-VN"/>
        </w:rPr>
        <w:t>(Đã ký)</w:t>
      </w:r>
    </w:p>
    <w:p w:rsidR="001D465B" w:rsidRPr="00711FB5" w:rsidRDefault="001D465B" w:rsidP="00A06EEE">
      <w:pPr>
        <w:ind w:left="4500"/>
        <w:jc w:val="center"/>
        <w:rPr>
          <w:b/>
          <w:sz w:val="26"/>
          <w:szCs w:val="26"/>
          <w:lang w:val="vi-VN"/>
        </w:rPr>
      </w:pPr>
    </w:p>
    <w:p w:rsidR="001D465B" w:rsidRPr="00711FB5" w:rsidRDefault="001D465B" w:rsidP="00A06EEE">
      <w:pPr>
        <w:pStyle w:val="BodyText"/>
        <w:spacing w:before="120" w:after="0" w:line="300" w:lineRule="exact"/>
        <w:ind w:left="4500" w:firstLine="0"/>
        <w:jc w:val="center"/>
        <w:rPr>
          <w:rFonts w:ascii="Times New Roman" w:hAnsi="Times New Roman"/>
          <w:color w:val="auto"/>
          <w:sz w:val="26"/>
          <w:szCs w:val="26"/>
          <w:lang w:val="vi-VN"/>
        </w:rPr>
      </w:pPr>
      <w:r w:rsidRPr="00711FB5">
        <w:rPr>
          <w:rFonts w:ascii="Times New Roman" w:hAnsi="Times New Roman"/>
          <w:b/>
          <w:color w:val="auto"/>
          <w:sz w:val="26"/>
          <w:szCs w:val="26"/>
          <w:lang w:val="vi-VN"/>
        </w:rPr>
        <w:t>Đoàn Văn Việt</w:t>
      </w:r>
    </w:p>
    <w:p w:rsidR="001D465B" w:rsidRPr="00711FB5" w:rsidRDefault="001D465B" w:rsidP="00A06EEE">
      <w:pPr>
        <w:tabs>
          <w:tab w:val="left" w:pos="1620"/>
        </w:tabs>
        <w:rPr>
          <w:lang w:val="vi-VN"/>
        </w:rPr>
      </w:pPr>
    </w:p>
    <w:p w:rsidR="001D465B" w:rsidRPr="00711FB5" w:rsidRDefault="001D465B" w:rsidP="00A06EEE">
      <w:pPr>
        <w:tabs>
          <w:tab w:val="left" w:pos="1620"/>
        </w:tabs>
        <w:rPr>
          <w:lang w:val="vi-VN"/>
        </w:rPr>
      </w:pPr>
    </w:p>
    <w:p w:rsidR="001D465B" w:rsidRPr="00711FB5" w:rsidRDefault="001D465B" w:rsidP="00A06EEE">
      <w:pPr>
        <w:tabs>
          <w:tab w:val="left" w:pos="1620"/>
        </w:tabs>
        <w:rPr>
          <w:lang w:val="vi-VN"/>
        </w:rPr>
      </w:pPr>
    </w:p>
    <w:p w:rsidR="001D465B" w:rsidRPr="00711FB5" w:rsidRDefault="001D465B" w:rsidP="00A06EEE">
      <w:pPr>
        <w:tabs>
          <w:tab w:val="left" w:pos="1620"/>
        </w:tabs>
        <w:jc w:val="center"/>
        <w:rPr>
          <w:b/>
          <w:sz w:val="26"/>
          <w:szCs w:val="26"/>
          <w:lang w:val="vi-VN"/>
        </w:rPr>
      </w:pPr>
      <w:bookmarkStart w:id="1" w:name="_GoBack"/>
      <w:bookmarkEnd w:id="1"/>
      <w:r w:rsidRPr="00711FB5">
        <w:rPr>
          <w:b/>
          <w:sz w:val="26"/>
          <w:szCs w:val="26"/>
          <w:lang w:val="vi-VN"/>
        </w:rPr>
        <w:t>Phụ lục 1: Diện tích cơ cấu các loại đất huyện Đạ Huoai</w:t>
      </w:r>
    </w:p>
    <w:p w:rsidR="001D465B" w:rsidRPr="00711FB5" w:rsidRDefault="001D465B" w:rsidP="00A06EEE">
      <w:pPr>
        <w:jc w:val="center"/>
        <w:rPr>
          <w:i/>
          <w:iCs/>
          <w:sz w:val="26"/>
          <w:szCs w:val="26"/>
          <w:lang w:val="vi-VN"/>
        </w:rPr>
      </w:pPr>
      <w:r w:rsidRPr="00711FB5">
        <w:rPr>
          <w:i/>
          <w:iCs/>
          <w:sz w:val="26"/>
          <w:szCs w:val="26"/>
          <w:lang w:val="vi-VN"/>
        </w:rPr>
        <w:t xml:space="preserve">(Đính kèm Quyết định số 2276/QĐ-UBND </w:t>
      </w:r>
    </w:p>
    <w:p w:rsidR="001D465B" w:rsidRPr="00711FB5" w:rsidRDefault="001D465B" w:rsidP="009D54D9">
      <w:pPr>
        <w:spacing w:after="240"/>
        <w:jc w:val="center"/>
        <w:rPr>
          <w:sz w:val="26"/>
          <w:szCs w:val="26"/>
          <w:lang w:val="vi-VN"/>
        </w:rPr>
      </w:pPr>
      <w:r>
        <w:rPr>
          <w:noProof/>
        </w:rPr>
        <w:pict>
          <v:shape id="Straight Arrow Connector 2" o:spid="_x0000_s1029" type="#_x0000_t32" style="position:absolute;left:0;text-align:left;margin-left:150pt;margin-top:16.65pt;width:2in;height:0;z-index:251661312;visibility:visible"/>
        </w:pict>
      </w:r>
      <w:r w:rsidRPr="00711FB5">
        <w:rPr>
          <w:i/>
          <w:iCs/>
          <w:sz w:val="26"/>
          <w:szCs w:val="26"/>
          <w:lang w:val="vi-VN"/>
        </w:rPr>
        <w:t>ngày 12 tháng 10 năm 2020 của Ủy ban nhân dân tỉnh)</w:t>
      </w:r>
    </w:p>
    <w:tbl>
      <w:tblPr>
        <w:tblW w:w="10720" w:type="dxa"/>
        <w:jc w:val="center"/>
        <w:tblLook w:val="00A0"/>
      </w:tblPr>
      <w:tblGrid>
        <w:gridCol w:w="632"/>
        <w:gridCol w:w="3880"/>
        <w:gridCol w:w="997"/>
        <w:gridCol w:w="942"/>
        <w:gridCol w:w="1033"/>
        <w:gridCol w:w="1090"/>
        <w:gridCol w:w="1186"/>
        <w:gridCol w:w="960"/>
      </w:tblGrid>
      <w:tr w:rsidR="001D465B" w:rsidRPr="00A06EEE" w:rsidTr="004C5DBB">
        <w:trPr>
          <w:trHeight w:val="615"/>
          <w:tblHeader/>
          <w:jc w:val="center"/>
        </w:trPr>
        <w:tc>
          <w:tcPr>
            <w:tcW w:w="632" w:type="dxa"/>
            <w:vMerge w:val="restart"/>
            <w:tcBorders>
              <w:top w:val="single" w:sz="4" w:space="0" w:color="auto"/>
              <w:left w:val="single" w:sz="4" w:space="0" w:color="auto"/>
              <w:bottom w:val="single" w:sz="4" w:space="0" w:color="auto"/>
              <w:right w:val="single" w:sz="4" w:space="0" w:color="auto"/>
            </w:tcBorders>
            <w:noWrap/>
            <w:vAlign w:val="center"/>
          </w:tcPr>
          <w:p w:rsidR="001D465B" w:rsidRPr="00A06EEE" w:rsidRDefault="001D465B" w:rsidP="004C5DBB">
            <w:pPr>
              <w:spacing w:before="60" w:after="60"/>
              <w:jc w:val="center"/>
              <w:rPr>
                <w:b/>
                <w:bCs/>
              </w:rPr>
            </w:pPr>
            <w:r w:rsidRPr="00A06EEE">
              <w:rPr>
                <w:b/>
                <w:bCs/>
                <w:sz w:val="22"/>
                <w:szCs w:val="22"/>
              </w:rPr>
              <w:t>STT</w:t>
            </w:r>
          </w:p>
        </w:tc>
        <w:tc>
          <w:tcPr>
            <w:tcW w:w="3880" w:type="dxa"/>
            <w:vMerge w:val="restart"/>
            <w:tcBorders>
              <w:top w:val="single" w:sz="4" w:space="0" w:color="auto"/>
              <w:left w:val="single" w:sz="4" w:space="0" w:color="auto"/>
              <w:bottom w:val="single" w:sz="4" w:space="0" w:color="auto"/>
              <w:right w:val="single" w:sz="4" w:space="0" w:color="auto"/>
            </w:tcBorders>
            <w:noWrap/>
            <w:vAlign w:val="center"/>
          </w:tcPr>
          <w:p w:rsidR="001D465B" w:rsidRPr="00A06EEE" w:rsidRDefault="001D465B" w:rsidP="004C5DBB">
            <w:pPr>
              <w:spacing w:before="60" w:after="60"/>
              <w:jc w:val="center"/>
              <w:rPr>
                <w:b/>
                <w:bCs/>
              </w:rPr>
            </w:pPr>
            <w:r w:rsidRPr="00A06EEE">
              <w:rPr>
                <w:b/>
                <w:bCs/>
                <w:sz w:val="22"/>
                <w:szCs w:val="22"/>
              </w:rPr>
              <w:t>Chỉ tiêu sử dụng đất</w:t>
            </w:r>
          </w:p>
        </w:tc>
        <w:tc>
          <w:tcPr>
            <w:tcW w:w="1939" w:type="dxa"/>
            <w:gridSpan w:val="2"/>
            <w:tcBorders>
              <w:top w:val="single" w:sz="4" w:space="0" w:color="auto"/>
              <w:left w:val="nil"/>
              <w:bottom w:val="single" w:sz="4" w:space="0" w:color="auto"/>
              <w:right w:val="single" w:sz="4" w:space="0" w:color="000000"/>
            </w:tcBorders>
            <w:vAlign w:val="center"/>
          </w:tcPr>
          <w:p w:rsidR="001D465B" w:rsidRPr="00A06EEE" w:rsidRDefault="001D465B" w:rsidP="004C5DBB">
            <w:pPr>
              <w:spacing w:before="60" w:after="60"/>
              <w:jc w:val="center"/>
              <w:rPr>
                <w:b/>
                <w:bCs/>
              </w:rPr>
            </w:pPr>
            <w:r w:rsidRPr="00A06EEE">
              <w:rPr>
                <w:b/>
                <w:bCs/>
                <w:sz w:val="22"/>
                <w:szCs w:val="22"/>
              </w:rPr>
              <w:t>Hiện trạng năm 2015</w:t>
            </w:r>
          </w:p>
        </w:tc>
        <w:tc>
          <w:tcPr>
            <w:tcW w:w="4269" w:type="dxa"/>
            <w:gridSpan w:val="4"/>
            <w:tcBorders>
              <w:top w:val="single" w:sz="4" w:space="0" w:color="auto"/>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Quy hoạch đến năm 2020</w:t>
            </w:r>
          </w:p>
        </w:tc>
      </w:tr>
      <w:tr w:rsidR="001D465B" w:rsidRPr="00A06EEE" w:rsidTr="004C5DBB">
        <w:trPr>
          <w:trHeight w:val="1862"/>
          <w:tblHeader/>
          <w:jc w:val="center"/>
        </w:trPr>
        <w:tc>
          <w:tcPr>
            <w:tcW w:w="632" w:type="dxa"/>
            <w:vMerge/>
            <w:tcBorders>
              <w:top w:val="single" w:sz="4" w:space="0" w:color="auto"/>
              <w:left w:val="single" w:sz="4" w:space="0" w:color="auto"/>
              <w:bottom w:val="single" w:sz="4" w:space="0" w:color="auto"/>
              <w:right w:val="single" w:sz="4" w:space="0" w:color="auto"/>
            </w:tcBorders>
            <w:vAlign w:val="center"/>
          </w:tcPr>
          <w:p w:rsidR="001D465B" w:rsidRPr="00A06EEE" w:rsidRDefault="001D465B" w:rsidP="004C5DBB">
            <w:pPr>
              <w:spacing w:before="60" w:after="60"/>
              <w:rPr>
                <w:b/>
                <w:bCs/>
              </w:rPr>
            </w:pPr>
          </w:p>
        </w:tc>
        <w:tc>
          <w:tcPr>
            <w:tcW w:w="3880" w:type="dxa"/>
            <w:vMerge/>
            <w:tcBorders>
              <w:top w:val="single" w:sz="4" w:space="0" w:color="auto"/>
              <w:left w:val="single" w:sz="4" w:space="0" w:color="auto"/>
              <w:bottom w:val="single" w:sz="4" w:space="0" w:color="auto"/>
              <w:right w:val="single" w:sz="4" w:space="0" w:color="auto"/>
            </w:tcBorders>
            <w:vAlign w:val="center"/>
          </w:tcPr>
          <w:p w:rsidR="001D465B" w:rsidRPr="00A06EEE" w:rsidRDefault="001D465B" w:rsidP="004C5DBB">
            <w:pPr>
              <w:spacing w:before="60" w:after="60"/>
              <w:rPr>
                <w:b/>
                <w:bCs/>
              </w:rPr>
            </w:pP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Diện tích (ha)</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Cơ cấu (%)</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Diện tích cấp tỉnh phân bổ</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Diện tích cấp huyện xác định, xác định bổ sung (ha)</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Diện tích (ha)</w:t>
            </w:r>
          </w:p>
        </w:tc>
        <w:tc>
          <w:tcPr>
            <w:tcW w:w="96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rPr>
            </w:pPr>
            <w:r w:rsidRPr="00A06EEE">
              <w:rPr>
                <w:b/>
                <w:bCs/>
                <w:sz w:val="22"/>
                <w:szCs w:val="22"/>
              </w:rPr>
              <w:t>Cơ Cấu (%)</w:t>
            </w:r>
          </w:p>
        </w:tc>
      </w:tr>
      <w:tr w:rsidR="001D465B" w:rsidRPr="00A06EEE" w:rsidTr="004C5DBB">
        <w:trPr>
          <w:trHeight w:val="315"/>
          <w:tblHeader/>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(1)</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(2)</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(4)</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(5)</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(6)</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i/>
                <w:iCs/>
                <w:sz w:val="20"/>
                <w:szCs w:val="20"/>
              </w:rPr>
            </w:pPr>
            <w:r w:rsidRPr="00A06EEE">
              <w:rPr>
                <w:i/>
                <w:iCs/>
                <w:sz w:val="20"/>
                <w:szCs w:val="20"/>
              </w:rPr>
              <w:t>(7)=(5)+(6)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i/>
                <w:iCs/>
              </w:rPr>
            </w:pPr>
            <w:r w:rsidRPr="00A06EEE">
              <w:rPr>
                <w:i/>
                <w:iCs/>
                <w:sz w:val="22"/>
                <w:szCs w:val="22"/>
              </w:rPr>
              <w:t>(8)</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jc w:val="center"/>
            </w:pPr>
            <w:r w:rsidRPr="00A06EEE">
              <w:rPr>
                <w:sz w:val="22"/>
                <w:szCs w:val="22"/>
              </w:rPr>
              <w:t>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b/>
                <w:bCs/>
                <w:sz w:val="20"/>
                <w:szCs w:val="20"/>
              </w:rPr>
            </w:pPr>
            <w:r w:rsidRPr="00A06EEE">
              <w:rPr>
                <w:b/>
                <w:bCs/>
                <w:sz w:val="20"/>
                <w:szCs w:val="20"/>
              </w:rPr>
              <w:t xml:space="preserve">Tổng diện tích </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49.556</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sz w:val="20"/>
                <w:szCs w:val="20"/>
              </w:rPr>
            </w:pPr>
            <w:r w:rsidRPr="00A06EEE">
              <w:rPr>
                <w:b/>
                <w:bCs/>
                <w:sz w:val="20"/>
                <w:szCs w:val="20"/>
              </w:rPr>
              <w:t>100,00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49.556</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b/>
                <w:bCs/>
                <w:sz w:val="20"/>
                <w:szCs w:val="20"/>
              </w:rPr>
            </w:pPr>
            <w:r w:rsidRPr="00A06EEE">
              <w:rPr>
                <w:b/>
                <w:b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49.556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b/>
                <w:bCs/>
                <w:sz w:val="20"/>
                <w:szCs w:val="20"/>
              </w:rPr>
            </w:pPr>
            <w:r w:rsidRPr="00A06EEE">
              <w:rPr>
                <w:b/>
                <w:bCs/>
                <w:sz w:val="20"/>
                <w:szCs w:val="20"/>
              </w:rPr>
              <w:t>100,00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b/>
                <w:bCs/>
              </w:rPr>
            </w:pPr>
            <w:r w:rsidRPr="00A06EEE">
              <w:rPr>
                <w:b/>
                <w:bCs/>
                <w:sz w:val="22"/>
                <w:szCs w:val="22"/>
              </w:rPr>
              <w:t xml:space="preserve">1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b/>
                <w:bCs/>
                <w:sz w:val="20"/>
                <w:szCs w:val="20"/>
              </w:rPr>
            </w:pPr>
            <w:r w:rsidRPr="00A06EEE">
              <w:rPr>
                <w:b/>
                <w:bCs/>
                <w:sz w:val="20"/>
                <w:szCs w:val="20"/>
              </w:rPr>
              <w:t>Đất nông nghiệp</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47.012</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sz w:val="20"/>
                <w:szCs w:val="20"/>
              </w:rPr>
            </w:pPr>
            <w:r w:rsidRPr="00A06EEE">
              <w:rPr>
                <w:b/>
                <w:bCs/>
                <w:sz w:val="20"/>
                <w:szCs w:val="20"/>
              </w:rPr>
              <w:t>94,87</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46.195</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46.195</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b/>
                <w:bCs/>
                <w:sz w:val="20"/>
                <w:szCs w:val="20"/>
              </w:rPr>
            </w:pPr>
            <w:r w:rsidRPr="00A06EEE">
              <w:rPr>
                <w:b/>
                <w:bCs/>
                <w:sz w:val="20"/>
                <w:szCs w:val="20"/>
              </w:rPr>
              <w:t>93,22</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1.1</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trồng lúa</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228</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0,46</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200</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200</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0,40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i/>
                <w:iCs/>
                <w:sz w:val="20"/>
                <w:szCs w:val="20"/>
              </w:rPr>
            </w:pPr>
            <w:r w:rsidRPr="00A06EEE">
              <w:rPr>
                <w:i/>
                <w:iCs/>
                <w:sz w:val="20"/>
                <w:szCs w:val="20"/>
              </w:rPr>
              <w:t>Trong đó: Đất chuyên trồng lúa nước</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66</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0,13</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66</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0,13</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 xml:space="preserve">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trồng cây hàng năm khác</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628</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1,27</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628</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628</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1,27</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1.3</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trồng cây lâu năm</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14.543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29,35</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12.721</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12.721</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25,67</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1.4</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rừng phòng hộ</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8.734</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17,62</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9.943</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9.944</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20,07</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1.5</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rừng sản xuất</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22.836</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46,08</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22.604</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22.603</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45,61</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1.6</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nuôi trồng thuỷ sản</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0,05</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70</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-55</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15</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0,03</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1.7</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nông nghiệp khác</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20</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0,04</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84</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0,17</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b/>
                <w:bCs/>
              </w:rPr>
            </w:pPr>
            <w:r w:rsidRPr="00A06EEE">
              <w:rPr>
                <w:b/>
                <w:bCs/>
                <w:sz w:val="22"/>
                <w:szCs w:val="22"/>
              </w:rPr>
              <w:t xml:space="preserve">2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b/>
                <w:bCs/>
                <w:sz w:val="20"/>
                <w:szCs w:val="20"/>
              </w:rPr>
            </w:pPr>
            <w:r w:rsidRPr="00A06EEE">
              <w:rPr>
                <w:b/>
                <w:bCs/>
                <w:sz w:val="20"/>
                <w:szCs w:val="20"/>
              </w:rPr>
              <w:t>Đất phi nông nghiệp</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2.049</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sz w:val="20"/>
                <w:szCs w:val="20"/>
              </w:rPr>
            </w:pPr>
            <w:r w:rsidRPr="00A06EEE">
              <w:rPr>
                <w:b/>
                <w:bCs/>
                <w:sz w:val="20"/>
                <w:szCs w:val="20"/>
              </w:rPr>
              <w:t>4,14</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3.264</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3.264</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6,59</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quốc phòng</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121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0,24</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276</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276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0,56</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2.2</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an ninh</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4</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4</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0,01</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2.3</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cụm công nghiệp</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 </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60</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60</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0,12</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2.4</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thương mại, dịch vụ</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0,16</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82</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82</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0,17</w:t>
            </w:r>
          </w:p>
        </w:tc>
      </w:tr>
      <w:tr w:rsidR="001D465B" w:rsidRPr="00A06EEE" w:rsidTr="004C5DBB">
        <w:trPr>
          <w:trHeight w:val="51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2.5</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cơ sở sản xuất, kinh doanh phi nông nghiệp</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76</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0,15</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110</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-1</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109</w:t>
            </w:r>
          </w:p>
        </w:tc>
        <w:tc>
          <w:tcPr>
            <w:tcW w:w="960" w:type="dxa"/>
            <w:tcBorders>
              <w:top w:val="nil"/>
              <w:left w:val="nil"/>
              <w:bottom w:val="single" w:sz="4" w:space="0" w:color="auto"/>
              <w:right w:val="single" w:sz="4" w:space="0" w:color="auto"/>
            </w:tcBorders>
            <w:noWrap/>
            <w:vAlign w:val="center"/>
          </w:tcPr>
          <w:p w:rsidR="001D465B" w:rsidRPr="00A06EEE" w:rsidRDefault="001D465B" w:rsidP="004C5DBB">
            <w:pPr>
              <w:spacing w:before="60" w:after="60"/>
              <w:jc w:val="center"/>
              <w:rPr>
                <w:i/>
                <w:iCs/>
                <w:sz w:val="20"/>
                <w:szCs w:val="20"/>
              </w:rPr>
            </w:pPr>
            <w:r w:rsidRPr="00A06EEE">
              <w:rPr>
                <w:i/>
                <w:iCs/>
                <w:sz w:val="20"/>
                <w:szCs w:val="20"/>
              </w:rPr>
              <w:t>0,22</w:t>
            </w:r>
          </w:p>
        </w:tc>
      </w:tr>
      <w:tr w:rsidR="001D465B" w:rsidRPr="00A06EEE" w:rsidTr="004C5DBB">
        <w:trPr>
          <w:trHeight w:val="51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2.6</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phát triển hạ tầng cấp quốc gia, cấp tỉnh, cấp huyện, cấp xã</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611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1,23</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1.371</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1.371</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2,77</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i/>
                <w:iCs/>
              </w:rPr>
            </w:pPr>
            <w:r w:rsidRPr="00A06EEE">
              <w:rPr>
                <w:i/>
                <w:iCs/>
                <w:sz w:val="22"/>
                <w:szCs w:val="22"/>
              </w:rPr>
              <w:t> </w:t>
            </w:r>
          </w:p>
        </w:tc>
        <w:tc>
          <w:tcPr>
            <w:tcW w:w="3880" w:type="dxa"/>
            <w:tcBorders>
              <w:top w:val="nil"/>
              <w:left w:val="nil"/>
              <w:bottom w:val="single" w:sz="4" w:space="0" w:color="auto"/>
              <w:right w:val="single" w:sz="4" w:space="0" w:color="auto"/>
            </w:tcBorders>
            <w:noWrap/>
            <w:vAlign w:val="center"/>
          </w:tcPr>
          <w:p w:rsidR="001D465B" w:rsidRPr="00A06EEE" w:rsidRDefault="001D465B" w:rsidP="004C5DBB">
            <w:pPr>
              <w:spacing w:before="60" w:after="60"/>
              <w:rPr>
                <w:i/>
                <w:iCs/>
                <w:sz w:val="20"/>
                <w:szCs w:val="20"/>
              </w:rPr>
            </w:pPr>
            <w:r w:rsidRPr="00A06EEE">
              <w:rPr>
                <w:i/>
                <w:iCs/>
                <w:sz w:val="20"/>
                <w:szCs w:val="20"/>
              </w:rPr>
              <w:t xml:space="preserve"> Đất cơ sở văn hóa</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5</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0,01</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64</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64</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0,13</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i/>
                <w:iCs/>
              </w:rPr>
            </w:pPr>
            <w:r w:rsidRPr="00A06EEE">
              <w:rPr>
                <w:i/>
                <w:iCs/>
                <w:sz w:val="22"/>
                <w:szCs w:val="22"/>
              </w:rPr>
              <w:t> </w:t>
            </w:r>
          </w:p>
        </w:tc>
        <w:tc>
          <w:tcPr>
            <w:tcW w:w="3880" w:type="dxa"/>
            <w:tcBorders>
              <w:top w:val="nil"/>
              <w:left w:val="nil"/>
              <w:bottom w:val="single" w:sz="4" w:space="0" w:color="auto"/>
              <w:right w:val="single" w:sz="4" w:space="0" w:color="auto"/>
            </w:tcBorders>
            <w:noWrap/>
            <w:vAlign w:val="center"/>
          </w:tcPr>
          <w:p w:rsidR="001D465B" w:rsidRPr="00711FB5" w:rsidRDefault="001D465B" w:rsidP="004C5DBB">
            <w:pPr>
              <w:spacing w:before="60" w:after="60"/>
              <w:rPr>
                <w:i/>
                <w:iCs/>
                <w:sz w:val="20"/>
                <w:szCs w:val="20"/>
                <w:lang w:val="es-MX"/>
              </w:rPr>
            </w:pPr>
            <w:r w:rsidRPr="00711FB5">
              <w:rPr>
                <w:i/>
                <w:iCs/>
                <w:sz w:val="20"/>
                <w:szCs w:val="20"/>
                <w:lang w:val="es-MX"/>
              </w:rPr>
              <w:t xml:space="preserve"> Đất cơ sở y tế</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0,01</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6</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0,01</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i/>
                <w:iCs/>
              </w:rPr>
            </w:pPr>
            <w:r w:rsidRPr="00A06EEE">
              <w:rPr>
                <w:i/>
                <w:iCs/>
                <w:sz w:val="22"/>
                <w:szCs w:val="22"/>
              </w:rPr>
              <w:t> </w:t>
            </w:r>
          </w:p>
        </w:tc>
        <w:tc>
          <w:tcPr>
            <w:tcW w:w="3880" w:type="dxa"/>
            <w:tcBorders>
              <w:top w:val="nil"/>
              <w:left w:val="nil"/>
              <w:bottom w:val="single" w:sz="4" w:space="0" w:color="auto"/>
              <w:right w:val="single" w:sz="4" w:space="0" w:color="auto"/>
            </w:tcBorders>
            <w:noWrap/>
            <w:vAlign w:val="center"/>
          </w:tcPr>
          <w:p w:rsidR="001D465B" w:rsidRPr="00A06EEE" w:rsidRDefault="001D465B" w:rsidP="004C5DBB">
            <w:pPr>
              <w:spacing w:before="60" w:after="60"/>
              <w:rPr>
                <w:i/>
                <w:iCs/>
                <w:sz w:val="20"/>
                <w:szCs w:val="20"/>
              </w:rPr>
            </w:pPr>
            <w:r w:rsidRPr="00A06EEE">
              <w:rPr>
                <w:i/>
                <w:iCs/>
                <w:sz w:val="20"/>
                <w:szCs w:val="20"/>
              </w:rPr>
              <w:t xml:space="preserve"> Đất cơ sở giáo dục - đào tạo</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28</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0,06</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31</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31</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0,06</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i/>
                <w:iCs/>
              </w:rPr>
            </w:pPr>
            <w:r w:rsidRPr="00A06EEE">
              <w:rPr>
                <w:i/>
                <w:iCs/>
                <w:sz w:val="22"/>
                <w:szCs w:val="22"/>
              </w:rPr>
              <w:t> </w:t>
            </w:r>
          </w:p>
        </w:tc>
        <w:tc>
          <w:tcPr>
            <w:tcW w:w="3880" w:type="dxa"/>
            <w:tcBorders>
              <w:top w:val="nil"/>
              <w:left w:val="nil"/>
              <w:bottom w:val="single" w:sz="4" w:space="0" w:color="auto"/>
              <w:right w:val="single" w:sz="4" w:space="0" w:color="auto"/>
            </w:tcBorders>
            <w:noWrap/>
            <w:vAlign w:val="center"/>
          </w:tcPr>
          <w:p w:rsidR="001D465B" w:rsidRPr="00A06EEE" w:rsidRDefault="001D465B" w:rsidP="004C5DBB">
            <w:pPr>
              <w:spacing w:before="60" w:after="60"/>
              <w:rPr>
                <w:i/>
                <w:iCs/>
                <w:sz w:val="20"/>
                <w:szCs w:val="20"/>
              </w:rPr>
            </w:pPr>
            <w:r w:rsidRPr="00A06EEE">
              <w:rPr>
                <w:i/>
                <w:iCs/>
                <w:sz w:val="20"/>
                <w:szCs w:val="20"/>
              </w:rPr>
              <w:t xml:space="preserve"> Đất cơ sở thể dục - thể thao</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13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0,03</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212</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212</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0,43</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2.7</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bãi thải, xử lý chất thải</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9</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0,02</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30</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30</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0,06</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2.8</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ở tại nông thôn</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164</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0,33</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196</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196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0,40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2.9</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ở tại đô thị</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84</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0,17</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89</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89</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0,18</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2.10</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xây dựng trụ sở cơ quan</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0,03</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16</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0,03</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2.11</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cơ sở tôn giáo</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0,01</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3</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1</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i/>
                <w:iCs/>
                <w:sz w:val="20"/>
                <w:szCs w:val="20"/>
              </w:rPr>
            </w:pPr>
            <w:r w:rsidRPr="00A06EEE">
              <w:rPr>
                <w:i/>
                <w:iCs/>
                <w:sz w:val="20"/>
                <w:szCs w:val="20"/>
              </w:rPr>
              <w:t>4</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i/>
                <w:iCs/>
                <w:sz w:val="20"/>
                <w:szCs w:val="20"/>
              </w:rPr>
            </w:pPr>
            <w:r w:rsidRPr="00A06EEE">
              <w:rPr>
                <w:i/>
                <w:iCs/>
                <w:sz w:val="20"/>
                <w:szCs w:val="20"/>
              </w:rPr>
              <w:t>0,01</w:t>
            </w:r>
          </w:p>
        </w:tc>
      </w:tr>
      <w:tr w:rsidR="001D465B" w:rsidRPr="00A06EEE" w:rsidTr="004C5DBB">
        <w:trPr>
          <w:trHeight w:val="51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2.12</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làm nghĩa trang, nghĩa địa, nhà tang lễ, nhà hỏa táng</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47</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0,10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70</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70</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0,14</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2.13</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sản xuất vật liệu xây dựng, làm đồ gốm</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83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0,17</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148</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148</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0,30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2.14</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sinh hoạt cộng đồng</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5</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0,01</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0,01</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2.15</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khu vui chơi, giải trí công cộng</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55</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55</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0,11</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2.16</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cơ sở tín ngưỡng</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2.17</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sông, ngòi, kênh, rạch, suối</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723</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1,46</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720</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720</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1,45</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2.18</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có mặt nước chuyên dùng</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26</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0,05</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26</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26</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0,05</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pPr>
            <w:r w:rsidRPr="00A06EEE">
              <w:rPr>
                <w:sz w:val="22"/>
                <w:szCs w:val="22"/>
              </w:rPr>
              <w:t>2.19</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sz w:val="20"/>
                <w:szCs w:val="20"/>
              </w:rPr>
            </w:pPr>
            <w:r w:rsidRPr="00A06EEE">
              <w:rPr>
                <w:sz w:val="20"/>
                <w:szCs w:val="20"/>
              </w:rPr>
              <w:t>Đất phi nông nghiệp khác</w:t>
            </w:r>
          </w:p>
        </w:tc>
        <w:tc>
          <w:tcPr>
            <w:tcW w:w="997" w:type="dxa"/>
            <w:tcBorders>
              <w:top w:val="nil"/>
              <w:left w:val="nil"/>
              <w:bottom w:val="nil"/>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sz w:val="20"/>
                <w:szCs w:val="20"/>
              </w:rPr>
            </w:pPr>
            <w:r w:rsidRPr="00A06EEE">
              <w:rPr>
                <w:sz w:val="20"/>
                <w:szCs w:val="20"/>
              </w:rPr>
              <w:t>0,00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1</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sz w:val="20"/>
                <w:szCs w:val="20"/>
              </w:rPr>
            </w:pPr>
            <w:r w:rsidRPr="00A06EEE">
              <w:rPr>
                <w:sz w:val="20"/>
                <w:szCs w:val="20"/>
              </w:rPr>
              <w:t>0,00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b/>
                <w:bCs/>
              </w:rPr>
            </w:pPr>
            <w:r w:rsidRPr="00A06EEE">
              <w:rPr>
                <w:b/>
                <w:bCs/>
                <w:sz w:val="22"/>
                <w:szCs w:val="22"/>
              </w:rPr>
              <w:t xml:space="preserve">3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b/>
                <w:bCs/>
                <w:sz w:val="20"/>
                <w:szCs w:val="20"/>
              </w:rPr>
            </w:pPr>
            <w:r w:rsidRPr="00A06EEE">
              <w:rPr>
                <w:b/>
                <w:bCs/>
                <w:sz w:val="20"/>
                <w:szCs w:val="20"/>
              </w:rPr>
              <w:t>Đất chưa sử dụng</w:t>
            </w:r>
          </w:p>
        </w:tc>
        <w:tc>
          <w:tcPr>
            <w:tcW w:w="997" w:type="dxa"/>
            <w:tcBorders>
              <w:top w:val="single" w:sz="4" w:space="0" w:color="auto"/>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495</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center"/>
              <w:rPr>
                <w:b/>
                <w:bCs/>
                <w:sz w:val="20"/>
                <w:szCs w:val="20"/>
              </w:rPr>
            </w:pPr>
            <w:r w:rsidRPr="00A06EEE">
              <w:rPr>
                <w:b/>
                <w:bCs/>
                <w:sz w:val="20"/>
                <w:szCs w:val="20"/>
              </w:rPr>
              <w:t>1,00</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97</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 </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97</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b/>
                <w:bCs/>
                <w:sz w:val="20"/>
                <w:szCs w:val="20"/>
              </w:rPr>
            </w:pPr>
            <w:r w:rsidRPr="00A06EEE">
              <w:rPr>
                <w:b/>
                <w:bCs/>
                <w:sz w:val="20"/>
                <w:szCs w:val="20"/>
              </w:rPr>
              <w:t>0,20</w:t>
            </w:r>
          </w:p>
        </w:tc>
      </w:tr>
      <w:tr w:rsidR="001D465B" w:rsidRPr="00A06EEE" w:rsidTr="004C5DBB">
        <w:trPr>
          <w:trHeight w:val="300"/>
          <w:jc w:val="center"/>
        </w:trPr>
        <w:tc>
          <w:tcPr>
            <w:tcW w:w="632" w:type="dxa"/>
            <w:tcBorders>
              <w:top w:val="nil"/>
              <w:left w:val="single" w:sz="4" w:space="0" w:color="auto"/>
              <w:bottom w:val="single" w:sz="4" w:space="0" w:color="auto"/>
              <w:right w:val="single" w:sz="4" w:space="0" w:color="auto"/>
            </w:tcBorders>
            <w:vAlign w:val="center"/>
          </w:tcPr>
          <w:p w:rsidR="001D465B" w:rsidRPr="00A06EEE" w:rsidRDefault="001D465B" w:rsidP="004C5DBB">
            <w:pPr>
              <w:spacing w:before="60" w:after="60"/>
              <w:rPr>
                <w:b/>
                <w:bCs/>
              </w:rPr>
            </w:pPr>
            <w:r w:rsidRPr="00A06EEE">
              <w:rPr>
                <w:b/>
                <w:bCs/>
                <w:sz w:val="22"/>
                <w:szCs w:val="22"/>
              </w:rPr>
              <w:t xml:space="preserve">4 </w:t>
            </w:r>
          </w:p>
        </w:tc>
        <w:tc>
          <w:tcPr>
            <w:tcW w:w="3880" w:type="dxa"/>
            <w:tcBorders>
              <w:top w:val="nil"/>
              <w:left w:val="nil"/>
              <w:bottom w:val="single" w:sz="4" w:space="0" w:color="auto"/>
              <w:right w:val="single" w:sz="4" w:space="0" w:color="auto"/>
            </w:tcBorders>
            <w:vAlign w:val="center"/>
          </w:tcPr>
          <w:p w:rsidR="001D465B" w:rsidRPr="00A06EEE" w:rsidRDefault="001D465B" w:rsidP="004C5DBB">
            <w:pPr>
              <w:spacing w:before="60" w:after="60"/>
              <w:rPr>
                <w:b/>
                <w:bCs/>
                <w:sz w:val="20"/>
                <w:szCs w:val="20"/>
              </w:rPr>
            </w:pPr>
            <w:r w:rsidRPr="00A06EEE">
              <w:rPr>
                <w:b/>
                <w:bCs/>
                <w:sz w:val="20"/>
                <w:szCs w:val="20"/>
              </w:rPr>
              <w:t>Đất đô thị*</w:t>
            </w:r>
          </w:p>
        </w:tc>
        <w:tc>
          <w:tcPr>
            <w:tcW w:w="997"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6.678</w:t>
            </w:r>
          </w:p>
        </w:tc>
        <w:tc>
          <w:tcPr>
            <w:tcW w:w="942"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33"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sz w:val="20"/>
                <w:szCs w:val="20"/>
              </w:rPr>
            </w:pPr>
            <w:r w:rsidRPr="00A06EEE">
              <w:rPr>
                <w:sz w:val="20"/>
                <w:szCs w:val="20"/>
              </w:rPr>
              <w:t> </w:t>
            </w:r>
          </w:p>
        </w:tc>
        <w:tc>
          <w:tcPr>
            <w:tcW w:w="1090"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6.678</w:t>
            </w:r>
          </w:p>
        </w:tc>
        <w:tc>
          <w:tcPr>
            <w:tcW w:w="1186" w:type="dxa"/>
            <w:tcBorders>
              <w:top w:val="nil"/>
              <w:left w:val="nil"/>
              <w:bottom w:val="single" w:sz="4" w:space="0" w:color="auto"/>
              <w:right w:val="single" w:sz="4" w:space="0" w:color="auto"/>
            </w:tcBorders>
            <w:vAlign w:val="center"/>
          </w:tcPr>
          <w:p w:rsidR="001D465B" w:rsidRPr="00A06EEE" w:rsidRDefault="001D465B" w:rsidP="004C5DBB">
            <w:pPr>
              <w:spacing w:before="60" w:after="60"/>
              <w:jc w:val="right"/>
              <w:rPr>
                <w:b/>
                <w:bCs/>
                <w:sz w:val="20"/>
                <w:szCs w:val="20"/>
              </w:rPr>
            </w:pPr>
            <w:r w:rsidRPr="00A06EEE">
              <w:rPr>
                <w:b/>
                <w:bCs/>
                <w:sz w:val="20"/>
                <w:szCs w:val="20"/>
              </w:rPr>
              <w:t>6.678</w:t>
            </w:r>
          </w:p>
        </w:tc>
        <w:tc>
          <w:tcPr>
            <w:tcW w:w="960" w:type="dxa"/>
            <w:tcBorders>
              <w:top w:val="nil"/>
              <w:left w:val="nil"/>
              <w:bottom w:val="single" w:sz="4" w:space="0" w:color="auto"/>
              <w:right w:val="single" w:sz="4" w:space="0" w:color="auto"/>
            </w:tcBorders>
            <w:noWrap/>
            <w:vAlign w:val="bottom"/>
          </w:tcPr>
          <w:p w:rsidR="001D465B" w:rsidRPr="00A06EEE" w:rsidRDefault="001D465B" w:rsidP="004C5DBB">
            <w:pPr>
              <w:spacing w:before="60" w:after="60"/>
              <w:jc w:val="center"/>
              <w:rPr>
                <w:b/>
                <w:bCs/>
                <w:sz w:val="20"/>
                <w:szCs w:val="20"/>
              </w:rPr>
            </w:pPr>
            <w:r w:rsidRPr="00A06EEE">
              <w:rPr>
                <w:b/>
                <w:bCs/>
                <w:sz w:val="20"/>
                <w:szCs w:val="20"/>
              </w:rPr>
              <w:t>13,48</w:t>
            </w:r>
          </w:p>
        </w:tc>
      </w:tr>
    </w:tbl>
    <w:p w:rsidR="001D465B" w:rsidRPr="00A06EEE" w:rsidRDefault="001D465B" w:rsidP="00ED4E91">
      <w:pPr>
        <w:tabs>
          <w:tab w:val="left" w:pos="4410"/>
        </w:tabs>
        <w:rPr>
          <w:sz w:val="26"/>
          <w:szCs w:val="26"/>
        </w:rPr>
        <w:sectPr w:rsidR="001D465B" w:rsidRPr="00A06EEE" w:rsidSect="00A06EEE">
          <w:headerReference w:type="even" r:id="rId7"/>
          <w:headerReference w:type="default" r:id="rId8"/>
          <w:headerReference w:type="first" r:id="rId9"/>
          <w:pgSz w:w="11907" w:h="16840" w:code="9"/>
          <w:pgMar w:top="720" w:right="1440" w:bottom="720" w:left="1440" w:header="720" w:footer="720" w:gutter="0"/>
          <w:pgNumType w:start="7"/>
          <w:cols w:space="720"/>
          <w:docGrid w:linePitch="326"/>
        </w:sectPr>
      </w:pPr>
    </w:p>
    <w:p w:rsidR="001D465B" w:rsidRDefault="001D465B" w:rsidP="00A06EEE">
      <w:pPr>
        <w:tabs>
          <w:tab w:val="left" w:pos="1620"/>
        </w:tabs>
        <w:jc w:val="center"/>
        <w:rPr>
          <w:b/>
          <w:sz w:val="26"/>
          <w:szCs w:val="26"/>
        </w:rPr>
      </w:pPr>
      <w:r w:rsidRPr="000C2A0F">
        <w:rPr>
          <w:b/>
          <w:sz w:val="26"/>
          <w:szCs w:val="26"/>
        </w:rPr>
        <w:t xml:space="preserve">Phụ lục </w:t>
      </w:r>
      <w:r>
        <w:rPr>
          <w:b/>
          <w:sz w:val="26"/>
          <w:szCs w:val="26"/>
        </w:rPr>
        <w:t>2</w:t>
      </w:r>
      <w:r w:rsidRPr="000C2A0F">
        <w:rPr>
          <w:b/>
          <w:sz w:val="26"/>
          <w:szCs w:val="26"/>
        </w:rPr>
        <w:t>: BỔ SUNG CÔNG TRÌNH (DỰ ÁN) GIAO ĐẤT TRÊN ĐỊA BÀN HUYỆN ĐẠ HUOAI</w:t>
      </w:r>
    </w:p>
    <w:p w:rsidR="001D465B" w:rsidRDefault="001D465B" w:rsidP="00A06EEE">
      <w:pPr>
        <w:jc w:val="center"/>
        <w:rPr>
          <w:sz w:val="26"/>
          <w:szCs w:val="26"/>
        </w:rPr>
      </w:pPr>
      <w:r w:rsidRPr="00F90423">
        <w:rPr>
          <w:i/>
          <w:iCs/>
          <w:color w:val="000000"/>
          <w:sz w:val="26"/>
          <w:szCs w:val="26"/>
        </w:rPr>
        <w:t xml:space="preserve">(Đính kèm Quyết định số </w:t>
      </w:r>
      <w:r w:rsidRPr="00776E9C">
        <w:rPr>
          <w:i/>
          <w:iCs/>
          <w:color w:val="000000"/>
          <w:sz w:val="26"/>
          <w:szCs w:val="26"/>
        </w:rPr>
        <w:t>227</w:t>
      </w:r>
      <w:r>
        <w:rPr>
          <w:i/>
          <w:iCs/>
          <w:color w:val="000000"/>
          <w:sz w:val="26"/>
          <w:szCs w:val="26"/>
        </w:rPr>
        <w:t>6</w:t>
      </w:r>
      <w:r w:rsidRPr="00F90423">
        <w:rPr>
          <w:i/>
          <w:iCs/>
          <w:color w:val="000000"/>
          <w:sz w:val="26"/>
          <w:szCs w:val="26"/>
        </w:rPr>
        <w:t xml:space="preserve">/QĐ-UBND ngày </w:t>
      </w:r>
      <w:r w:rsidRPr="00776E9C">
        <w:rPr>
          <w:i/>
          <w:iCs/>
          <w:color w:val="000000"/>
          <w:sz w:val="26"/>
          <w:szCs w:val="26"/>
        </w:rPr>
        <w:t>12</w:t>
      </w:r>
      <w:r w:rsidRPr="00F90423">
        <w:rPr>
          <w:i/>
          <w:iCs/>
          <w:color w:val="000000"/>
          <w:sz w:val="26"/>
          <w:szCs w:val="26"/>
        </w:rPr>
        <w:t xml:space="preserve"> tháng 10 năm 2020 của </w:t>
      </w:r>
      <w:r>
        <w:rPr>
          <w:i/>
          <w:iCs/>
          <w:color w:val="000000"/>
          <w:sz w:val="26"/>
          <w:szCs w:val="26"/>
        </w:rPr>
        <w:t>Ủy ban nhân dân</w:t>
      </w:r>
      <w:r w:rsidRPr="00F90423">
        <w:rPr>
          <w:i/>
          <w:iCs/>
          <w:color w:val="000000"/>
          <w:sz w:val="26"/>
          <w:szCs w:val="26"/>
        </w:rPr>
        <w:t xml:space="preserve"> tỉnh)</w:t>
      </w:r>
    </w:p>
    <w:p w:rsidR="001D465B" w:rsidRPr="000C2A0F" w:rsidRDefault="001D465B" w:rsidP="00A06EEE">
      <w:pPr>
        <w:spacing w:before="120" w:after="60"/>
        <w:ind w:left="12960"/>
        <w:jc w:val="center"/>
        <w:rPr>
          <w:i/>
          <w:sz w:val="26"/>
          <w:szCs w:val="26"/>
        </w:rPr>
      </w:pPr>
      <w:r>
        <w:rPr>
          <w:noProof/>
        </w:rPr>
        <w:pict>
          <v:shape id="Straight Arrow Connector 3" o:spid="_x0000_s1030" type="#_x0000_t32" style="position:absolute;left:0;text-align:left;margin-left:261.75pt;margin-top:2.25pt;width:243pt;height:0;z-index:251662336;visibility:visible"/>
        </w:pict>
      </w:r>
      <w:r w:rsidRPr="000C2A0F">
        <w:rPr>
          <w:i/>
          <w:sz w:val="26"/>
          <w:szCs w:val="26"/>
        </w:rPr>
        <w:t>ĐVT: m</w:t>
      </w:r>
      <w:r w:rsidRPr="000C2A0F">
        <w:rPr>
          <w:i/>
          <w:sz w:val="26"/>
          <w:szCs w:val="26"/>
          <w:vertAlign w:val="superscript"/>
        </w:rPr>
        <w:t>2</w:t>
      </w:r>
    </w:p>
    <w:tbl>
      <w:tblPr>
        <w:tblW w:w="16088" w:type="dxa"/>
        <w:jc w:val="center"/>
        <w:tblInd w:w="103" w:type="dxa"/>
        <w:tblLook w:val="00A0"/>
      </w:tblPr>
      <w:tblGrid>
        <w:gridCol w:w="760"/>
        <w:gridCol w:w="3600"/>
        <w:gridCol w:w="1420"/>
        <w:gridCol w:w="940"/>
        <w:gridCol w:w="1420"/>
        <w:gridCol w:w="1758"/>
        <w:gridCol w:w="1500"/>
        <w:gridCol w:w="1710"/>
        <w:gridCol w:w="2980"/>
      </w:tblGrid>
      <w:tr w:rsidR="001D465B" w:rsidRPr="000C2A0F" w:rsidTr="004C5DBB">
        <w:trPr>
          <w:trHeight w:val="31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STT</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Hạng mục</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Diện tích quy hoạch </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Diện tích hiện trạng </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Diện tích tăng thêm</w:t>
            </w:r>
          </w:p>
        </w:tc>
        <w:tc>
          <w:tcPr>
            <w:tcW w:w="3258" w:type="dxa"/>
            <w:gridSpan w:val="2"/>
            <w:tcBorders>
              <w:top w:val="single" w:sz="4" w:space="0" w:color="auto"/>
              <w:left w:val="nil"/>
              <w:bottom w:val="single" w:sz="4" w:space="0" w:color="auto"/>
              <w:right w:val="single" w:sz="4" w:space="0" w:color="000000"/>
            </w:tcBorders>
            <w:vAlign w:val="center"/>
          </w:tcPr>
          <w:p w:rsidR="001D465B" w:rsidRPr="000C2A0F" w:rsidRDefault="001D465B" w:rsidP="004C5DBB">
            <w:pPr>
              <w:jc w:val="center"/>
              <w:rPr>
                <w:b/>
                <w:bCs/>
              </w:rPr>
            </w:pPr>
            <w:r w:rsidRPr="000C2A0F">
              <w:rPr>
                <w:b/>
                <w:bCs/>
              </w:rPr>
              <w:t xml:space="preserve">Sử dụng từ loại đất </w:t>
            </w: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Địa điểm (xã, phường, thị trấn)</w:t>
            </w:r>
          </w:p>
        </w:tc>
        <w:tc>
          <w:tcPr>
            <w:tcW w:w="2980" w:type="dxa"/>
            <w:vMerge w:val="restart"/>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Văn bản quyết định chủ trương đầu tư, ghi chú</w:t>
            </w:r>
          </w:p>
        </w:tc>
      </w:tr>
      <w:tr w:rsidR="001D465B" w:rsidRPr="000C2A0F" w:rsidTr="004C5DBB">
        <w:trPr>
          <w:trHeight w:val="1005"/>
          <w:jc w:val="center"/>
        </w:trPr>
        <w:tc>
          <w:tcPr>
            <w:tcW w:w="76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c>
          <w:tcPr>
            <w:tcW w:w="360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c>
          <w:tcPr>
            <w:tcW w:w="1758"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Đất sản xuất nông nghiệp</w:t>
            </w:r>
          </w:p>
        </w:tc>
        <w:tc>
          <w:tcPr>
            <w:tcW w:w="150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Đất phi nông nghiệp</w:t>
            </w:r>
          </w:p>
        </w:tc>
        <w:tc>
          <w:tcPr>
            <w:tcW w:w="171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c>
          <w:tcPr>
            <w:tcW w:w="2980" w:type="dxa"/>
            <w:vMerge/>
            <w:tcBorders>
              <w:top w:val="single" w:sz="4" w:space="0" w:color="auto"/>
              <w:left w:val="single" w:sz="4" w:space="0" w:color="auto"/>
              <w:bottom w:val="single" w:sz="4" w:space="0" w:color="auto"/>
              <w:right w:val="single" w:sz="4" w:space="0" w:color="auto"/>
            </w:tcBorders>
            <w:vAlign w:val="center"/>
          </w:tcPr>
          <w:p w:rsidR="001D465B" w:rsidRPr="000C2A0F" w:rsidRDefault="001D465B" w:rsidP="004C5DBB">
            <w:pPr>
              <w:rPr>
                <w:b/>
                <w:bCs/>
              </w:rPr>
            </w:pPr>
          </w:p>
        </w:tc>
      </w:tr>
      <w:tr w:rsidR="001D465B" w:rsidRPr="000C2A0F" w:rsidTr="004C5DBB">
        <w:trPr>
          <w:trHeight w:val="375"/>
          <w:jc w:val="center"/>
        </w:trPr>
        <w:tc>
          <w:tcPr>
            <w:tcW w:w="760" w:type="dxa"/>
            <w:tcBorders>
              <w:top w:val="nil"/>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A </w:t>
            </w:r>
          </w:p>
        </w:tc>
        <w:tc>
          <w:tcPr>
            <w:tcW w:w="3600" w:type="dxa"/>
            <w:tcBorders>
              <w:top w:val="nil"/>
              <w:left w:val="nil"/>
              <w:bottom w:val="single" w:sz="4" w:space="0" w:color="auto"/>
              <w:right w:val="single" w:sz="4" w:space="0" w:color="auto"/>
            </w:tcBorders>
            <w:vAlign w:val="center"/>
          </w:tcPr>
          <w:p w:rsidR="001D465B" w:rsidRPr="000C2A0F" w:rsidRDefault="001D465B" w:rsidP="004C5DBB">
            <w:pPr>
              <w:rPr>
                <w:b/>
                <w:bCs/>
              </w:rPr>
            </w:pPr>
            <w:r w:rsidRPr="000C2A0F">
              <w:rPr>
                <w:b/>
                <w:bCs/>
              </w:rPr>
              <w:t>CÔNG TRÌNH GIAO ĐẤT</w:t>
            </w:r>
          </w:p>
        </w:tc>
        <w:tc>
          <w:tcPr>
            <w:tcW w:w="142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10.000,0 </w:t>
            </w:r>
          </w:p>
        </w:tc>
        <w:tc>
          <w:tcPr>
            <w:tcW w:w="94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w:t>
            </w:r>
          </w:p>
        </w:tc>
        <w:tc>
          <w:tcPr>
            <w:tcW w:w="142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10.000,0 </w:t>
            </w:r>
          </w:p>
        </w:tc>
        <w:tc>
          <w:tcPr>
            <w:tcW w:w="1758"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9.700,0 </w:t>
            </w:r>
          </w:p>
        </w:tc>
        <w:tc>
          <w:tcPr>
            <w:tcW w:w="150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300,0 </w:t>
            </w:r>
          </w:p>
        </w:tc>
        <w:tc>
          <w:tcPr>
            <w:tcW w:w="1710" w:type="dxa"/>
            <w:tcBorders>
              <w:top w:val="nil"/>
              <w:left w:val="nil"/>
              <w:bottom w:val="single" w:sz="4" w:space="0" w:color="auto"/>
              <w:right w:val="single" w:sz="4" w:space="0" w:color="auto"/>
            </w:tcBorders>
            <w:vAlign w:val="center"/>
          </w:tcPr>
          <w:p w:rsidR="001D465B" w:rsidRPr="000C2A0F" w:rsidRDefault="001D465B" w:rsidP="004C5DBB">
            <w:pPr>
              <w:rPr>
                <w:b/>
                <w:bCs/>
              </w:rPr>
            </w:pPr>
            <w:r w:rsidRPr="000C2A0F">
              <w:rPr>
                <w:b/>
                <w:bCs/>
              </w:rPr>
              <w:t> </w:t>
            </w:r>
          </w:p>
        </w:tc>
        <w:tc>
          <w:tcPr>
            <w:tcW w:w="298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w:t>
            </w:r>
          </w:p>
        </w:tc>
      </w:tr>
      <w:tr w:rsidR="001D465B" w:rsidRPr="000C2A0F" w:rsidTr="004C5DBB">
        <w:trPr>
          <w:trHeight w:val="375"/>
          <w:jc w:val="center"/>
        </w:trPr>
        <w:tc>
          <w:tcPr>
            <w:tcW w:w="760" w:type="dxa"/>
            <w:tcBorders>
              <w:top w:val="nil"/>
              <w:left w:val="single" w:sz="4" w:space="0" w:color="auto"/>
              <w:bottom w:val="single" w:sz="4" w:space="0" w:color="auto"/>
              <w:right w:val="single" w:sz="4" w:space="0" w:color="auto"/>
            </w:tcBorders>
            <w:vAlign w:val="center"/>
          </w:tcPr>
          <w:p w:rsidR="001D465B" w:rsidRPr="000C2A0F" w:rsidRDefault="001D465B" w:rsidP="004C5DBB">
            <w:pPr>
              <w:jc w:val="center"/>
              <w:rPr>
                <w:b/>
                <w:bCs/>
              </w:rPr>
            </w:pPr>
            <w:r w:rsidRPr="000C2A0F">
              <w:rPr>
                <w:b/>
                <w:bCs/>
              </w:rPr>
              <w:t>I</w:t>
            </w:r>
          </w:p>
        </w:tc>
        <w:tc>
          <w:tcPr>
            <w:tcW w:w="3600" w:type="dxa"/>
            <w:tcBorders>
              <w:top w:val="nil"/>
              <w:left w:val="nil"/>
              <w:bottom w:val="single" w:sz="4" w:space="0" w:color="auto"/>
              <w:right w:val="single" w:sz="4" w:space="0" w:color="auto"/>
            </w:tcBorders>
            <w:vAlign w:val="center"/>
          </w:tcPr>
          <w:p w:rsidR="001D465B" w:rsidRPr="000C2A0F" w:rsidRDefault="001D465B" w:rsidP="004C5DBB">
            <w:pPr>
              <w:rPr>
                <w:b/>
                <w:bCs/>
              </w:rPr>
            </w:pPr>
            <w:r w:rsidRPr="000C2A0F">
              <w:rPr>
                <w:b/>
                <w:bCs/>
              </w:rPr>
              <w:t>Huyện Đạ Huoai</w:t>
            </w:r>
          </w:p>
        </w:tc>
        <w:tc>
          <w:tcPr>
            <w:tcW w:w="142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10.000,0 </w:t>
            </w:r>
          </w:p>
        </w:tc>
        <w:tc>
          <w:tcPr>
            <w:tcW w:w="94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w:t>
            </w:r>
          </w:p>
        </w:tc>
        <w:tc>
          <w:tcPr>
            <w:tcW w:w="142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10.000,0 </w:t>
            </w:r>
          </w:p>
        </w:tc>
        <w:tc>
          <w:tcPr>
            <w:tcW w:w="1758"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9.700,0 </w:t>
            </w:r>
          </w:p>
        </w:tc>
        <w:tc>
          <w:tcPr>
            <w:tcW w:w="150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xml:space="preserve">300,0 </w:t>
            </w:r>
          </w:p>
        </w:tc>
        <w:tc>
          <w:tcPr>
            <w:tcW w:w="1710" w:type="dxa"/>
            <w:tcBorders>
              <w:top w:val="nil"/>
              <w:left w:val="nil"/>
              <w:bottom w:val="single" w:sz="4" w:space="0" w:color="auto"/>
              <w:right w:val="single" w:sz="4" w:space="0" w:color="auto"/>
            </w:tcBorders>
            <w:vAlign w:val="center"/>
          </w:tcPr>
          <w:p w:rsidR="001D465B" w:rsidRPr="000C2A0F" w:rsidRDefault="001D465B" w:rsidP="004C5DBB">
            <w:pPr>
              <w:rPr>
                <w:b/>
                <w:bCs/>
              </w:rPr>
            </w:pPr>
            <w:r w:rsidRPr="000C2A0F">
              <w:rPr>
                <w:b/>
                <w:bCs/>
              </w:rPr>
              <w:t> </w:t>
            </w:r>
          </w:p>
        </w:tc>
        <w:tc>
          <w:tcPr>
            <w:tcW w:w="298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w:t>
            </w:r>
          </w:p>
        </w:tc>
      </w:tr>
      <w:tr w:rsidR="001D465B" w:rsidRPr="000C2A0F" w:rsidTr="004C5DBB">
        <w:trPr>
          <w:trHeight w:val="945"/>
          <w:jc w:val="center"/>
        </w:trPr>
        <w:tc>
          <w:tcPr>
            <w:tcW w:w="760" w:type="dxa"/>
            <w:tcBorders>
              <w:top w:val="nil"/>
              <w:left w:val="single" w:sz="4" w:space="0" w:color="auto"/>
              <w:bottom w:val="single" w:sz="4" w:space="0" w:color="auto"/>
              <w:right w:val="single" w:sz="4" w:space="0" w:color="auto"/>
            </w:tcBorders>
            <w:vAlign w:val="center"/>
          </w:tcPr>
          <w:p w:rsidR="001D465B" w:rsidRPr="000C2A0F" w:rsidRDefault="001D465B" w:rsidP="004C5DBB">
            <w:pPr>
              <w:jc w:val="center"/>
            </w:pPr>
            <w:r w:rsidRPr="000C2A0F">
              <w:t>1</w:t>
            </w:r>
          </w:p>
        </w:tc>
        <w:tc>
          <w:tcPr>
            <w:tcW w:w="3600" w:type="dxa"/>
            <w:tcBorders>
              <w:top w:val="nil"/>
              <w:left w:val="nil"/>
              <w:bottom w:val="single" w:sz="4" w:space="0" w:color="auto"/>
              <w:right w:val="single" w:sz="4" w:space="0" w:color="auto"/>
            </w:tcBorders>
            <w:vAlign w:val="center"/>
          </w:tcPr>
          <w:p w:rsidR="001D465B" w:rsidRPr="000C2A0F" w:rsidRDefault="001D465B" w:rsidP="004C5DBB">
            <w:r w:rsidRPr="000C2A0F">
              <w:t xml:space="preserve">Ban trị sự giáo hội phật giáo Việt </w:t>
            </w:r>
            <w:smartTag w:uri="urn:schemas-microsoft-com:office:smarttags" w:element="country-region">
              <w:r w:rsidRPr="000C2A0F">
                <w:t>Nam</w:t>
              </w:r>
            </w:smartTag>
            <w:r w:rsidRPr="000C2A0F">
              <w:t xml:space="preserve"> tỉnh Lâm Đồng (chùa Đại Tùng Lâm Hoa Sen)</w:t>
            </w:r>
          </w:p>
        </w:tc>
        <w:tc>
          <w:tcPr>
            <w:tcW w:w="1420" w:type="dxa"/>
            <w:tcBorders>
              <w:top w:val="nil"/>
              <w:left w:val="nil"/>
              <w:bottom w:val="single" w:sz="4" w:space="0" w:color="auto"/>
              <w:right w:val="single" w:sz="4" w:space="0" w:color="auto"/>
            </w:tcBorders>
            <w:vAlign w:val="center"/>
          </w:tcPr>
          <w:p w:rsidR="001D465B" w:rsidRPr="000C2A0F" w:rsidRDefault="001D465B" w:rsidP="004C5DBB">
            <w:pPr>
              <w:jc w:val="center"/>
            </w:pPr>
            <w:r w:rsidRPr="000C2A0F">
              <w:t xml:space="preserve">10.000,0 </w:t>
            </w:r>
          </w:p>
        </w:tc>
        <w:tc>
          <w:tcPr>
            <w:tcW w:w="940" w:type="dxa"/>
            <w:tcBorders>
              <w:top w:val="nil"/>
              <w:left w:val="nil"/>
              <w:bottom w:val="single" w:sz="4" w:space="0" w:color="auto"/>
              <w:right w:val="single" w:sz="4" w:space="0" w:color="auto"/>
            </w:tcBorders>
            <w:vAlign w:val="center"/>
          </w:tcPr>
          <w:p w:rsidR="001D465B" w:rsidRPr="000C2A0F" w:rsidRDefault="001D465B" w:rsidP="004C5DBB">
            <w:pPr>
              <w:jc w:val="center"/>
              <w:rPr>
                <w:b/>
                <w:bCs/>
              </w:rPr>
            </w:pPr>
            <w:r w:rsidRPr="000C2A0F">
              <w:rPr>
                <w:b/>
                <w:bCs/>
              </w:rPr>
              <w:t> </w:t>
            </w:r>
          </w:p>
        </w:tc>
        <w:tc>
          <w:tcPr>
            <w:tcW w:w="1420" w:type="dxa"/>
            <w:tcBorders>
              <w:top w:val="nil"/>
              <w:left w:val="nil"/>
              <w:bottom w:val="single" w:sz="4" w:space="0" w:color="auto"/>
              <w:right w:val="single" w:sz="4" w:space="0" w:color="auto"/>
            </w:tcBorders>
            <w:vAlign w:val="center"/>
          </w:tcPr>
          <w:p w:rsidR="001D465B" w:rsidRPr="000C2A0F" w:rsidRDefault="001D465B" w:rsidP="004C5DBB">
            <w:pPr>
              <w:jc w:val="center"/>
            </w:pPr>
            <w:r w:rsidRPr="000C2A0F">
              <w:t xml:space="preserve">10.000,0 </w:t>
            </w:r>
          </w:p>
        </w:tc>
        <w:tc>
          <w:tcPr>
            <w:tcW w:w="1758" w:type="dxa"/>
            <w:tcBorders>
              <w:top w:val="nil"/>
              <w:left w:val="nil"/>
              <w:bottom w:val="single" w:sz="4" w:space="0" w:color="auto"/>
              <w:right w:val="single" w:sz="4" w:space="0" w:color="auto"/>
            </w:tcBorders>
            <w:vAlign w:val="center"/>
          </w:tcPr>
          <w:p w:rsidR="001D465B" w:rsidRPr="000C2A0F" w:rsidRDefault="001D465B" w:rsidP="004C5DBB">
            <w:pPr>
              <w:jc w:val="center"/>
            </w:pPr>
            <w:r w:rsidRPr="000C2A0F">
              <w:t xml:space="preserve">9.700,0 </w:t>
            </w:r>
          </w:p>
        </w:tc>
        <w:tc>
          <w:tcPr>
            <w:tcW w:w="1500" w:type="dxa"/>
            <w:tcBorders>
              <w:top w:val="nil"/>
              <w:left w:val="nil"/>
              <w:bottom w:val="single" w:sz="4" w:space="0" w:color="auto"/>
              <w:right w:val="single" w:sz="4" w:space="0" w:color="auto"/>
            </w:tcBorders>
            <w:vAlign w:val="center"/>
          </w:tcPr>
          <w:p w:rsidR="001D465B" w:rsidRPr="000C2A0F" w:rsidRDefault="001D465B" w:rsidP="004C5DBB">
            <w:pPr>
              <w:jc w:val="center"/>
            </w:pPr>
            <w:r w:rsidRPr="000C2A0F">
              <w:t xml:space="preserve">300,0 </w:t>
            </w:r>
          </w:p>
        </w:tc>
        <w:tc>
          <w:tcPr>
            <w:tcW w:w="1710" w:type="dxa"/>
            <w:tcBorders>
              <w:top w:val="nil"/>
              <w:left w:val="nil"/>
              <w:bottom w:val="single" w:sz="4" w:space="0" w:color="auto"/>
              <w:right w:val="single" w:sz="4" w:space="0" w:color="auto"/>
            </w:tcBorders>
            <w:vAlign w:val="center"/>
          </w:tcPr>
          <w:p w:rsidR="001D465B" w:rsidRPr="000C2A0F" w:rsidRDefault="001D465B" w:rsidP="004C5DBB">
            <w:pPr>
              <w:jc w:val="center"/>
            </w:pPr>
            <w:r w:rsidRPr="000C2A0F">
              <w:t>thị trấn Đạ M'Ri</w:t>
            </w:r>
          </w:p>
        </w:tc>
        <w:tc>
          <w:tcPr>
            <w:tcW w:w="2980" w:type="dxa"/>
            <w:tcBorders>
              <w:top w:val="nil"/>
              <w:left w:val="nil"/>
              <w:bottom w:val="single" w:sz="4" w:space="0" w:color="auto"/>
              <w:right w:val="single" w:sz="4" w:space="0" w:color="auto"/>
            </w:tcBorders>
            <w:vAlign w:val="center"/>
          </w:tcPr>
          <w:p w:rsidR="001D465B" w:rsidRPr="000C2A0F" w:rsidRDefault="001D465B" w:rsidP="004C5DBB">
            <w:r w:rsidRPr="000C2A0F">
              <w:t>thu hồi, giao đất (đất do người dân hiến)</w:t>
            </w:r>
          </w:p>
        </w:tc>
      </w:tr>
      <w:tr w:rsidR="001D465B" w:rsidRPr="000C2A0F" w:rsidTr="004C5DBB">
        <w:trPr>
          <w:trHeight w:val="315"/>
          <w:jc w:val="center"/>
        </w:trPr>
        <w:tc>
          <w:tcPr>
            <w:tcW w:w="4360" w:type="dxa"/>
            <w:gridSpan w:val="2"/>
            <w:tcBorders>
              <w:top w:val="single" w:sz="4" w:space="0" w:color="auto"/>
              <w:left w:val="single" w:sz="4" w:space="0" w:color="auto"/>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Tổng cộng</w:t>
            </w:r>
          </w:p>
        </w:tc>
        <w:tc>
          <w:tcPr>
            <w:tcW w:w="1420" w:type="dxa"/>
            <w:tcBorders>
              <w:top w:val="nil"/>
              <w:left w:val="nil"/>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 xml:space="preserve">10.000,0 </w:t>
            </w:r>
          </w:p>
        </w:tc>
        <w:tc>
          <w:tcPr>
            <w:tcW w:w="940" w:type="dxa"/>
            <w:tcBorders>
              <w:top w:val="nil"/>
              <w:left w:val="nil"/>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 </w:t>
            </w:r>
          </w:p>
        </w:tc>
        <w:tc>
          <w:tcPr>
            <w:tcW w:w="1420" w:type="dxa"/>
            <w:tcBorders>
              <w:top w:val="nil"/>
              <w:left w:val="nil"/>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 xml:space="preserve">10.000,0 </w:t>
            </w:r>
          </w:p>
        </w:tc>
        <w:tc>
          <w:tcPr>
            <w:tcW w:w="1758" w:type="dxa"/>
            <w:tcBorders>
              <w:top w:val="nil"/>
              <w:left w:val="nil"/>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 xml:space="preserve">9.700,0 </w:t>
            </w:r>
          </w:p>
        </w:tc>
        <w:tc>
          <w:tcPr>
            <w:tcW w:w="1500" w:type="dxa"/>
            <w:tcBorders>
              <w:top w:val="nil"/>
              <w:left w:val="nil"/>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 xml:space="preserve">300,0 </w:t>
            </w:r>
          </w:p>
        </w:tc>
        <w:tc>
          <w:tcPr>
            <w:tcW w:w="1710" w:type="dxa"/>
            <w:tcBorders>
              <w:top w:val="nil"/>
              <w:left w:val="nil"/>
              <w:bottom w:val="single" w:sz="4" w:space="0" w:color="auto"/>
              <w:right w:val="single" w:sz="4" w:space="0" w:color="auto"/>
            </w:tcBorders>
            <w:noWrap/>
            <w:vAlign w:val="bottom"/>
          </w:tcPr>
          <w:p w:rsidR="001D465B" w:rsidRPr="000C2A0F" w:rsidRDefault="001D465B" w:rsidP="004C5DBB">
            <w:pPr>
              <w:jc w:val="center"/>
              <w:rPr>
                <w:b/>
                <w:bCs/>
                <w:color w:val="000000"/>
              </w:rPr>
            </w:pPr>
            <w:r w:rsidRPr="000C2A0F">
              <w:rPr>
                <w:b/>
                <w:bCs/>
                <w:color w:val="000000"/>
              </w:rPr>
              <w:t> </w:t>
            </w:r>
          </w:p>
        </w:tc>
        <w:tc>
          <w:tcPr>
            <w:tcW w:w="2980" w:type="dxa"/>
            <w:tcBorders>
              <w:top w:val="nil"/>
              <w:left w:val="nil"/>
              <w:bottom w:val="single" w:sz="4" w:space="0" w:color="auto"/>
              <w:right w:val="single" w:sz="4" w:space="0" w:color="auto"/>
            </w:tcBorders>
            <w:noWrap/>
            <w:vAlign w:val="bottom"/>
          </w:tcPr>
          <w:p w:rsidR="001D465B" w:rsidRPr="000C2A0F" w:rsidRDefault="001D465B" w:rsidP="004C5DBB">
            <w:pPr>
              <w:rPr>
                <w:color w:val="000000"/>
              </w:rPr>
            </w:pPr>
            <w:r w:rsidRPr="000C2A0F">
              <w:rPr>
                <w:color w:val="000000"/>
              </w:rPr>
              <w:t> </w:t>
            </w:r>
          </w:p>
        </w:tc>
      </w:tr>
    </w:tbl>
    <w:p w:rsidR="001D465B" w:rsidRDefault="001D465B" w:rsidP="00A06EEE">
      <w:pPr>
        <w:spacing w:before="120" w:after="60"/>
        <w:ind w:left="12960"/>
        <w:jc w:val="center"/>
        <w:rPr>
          <w:sz w:val="26"/>
          <w:szCs w:val="26"/>
        </w:rPr>
      </w:pPr>
    </w:p>
    <w:p w:rsidR="001D465B" w:rsidRPr="00A06EEE" w:rsidRDefault="001D465B" w:rsidP="00CE6EE0">
      <w:pPr>
        <w:jc w:val="center"/>
        <w:rPr>
          <w:b/>
          <w:sz w:val="26"/>
          <w:szCs w:val="28"/>
        </w:rPr>
      </w:pPr>
    </w:p>
    <w:p w:rsidR="001D465B" w:rsidRPr="00A06EEE" w:rsidRDefault="001D465B" w:rsidP="00CE6EE0">
      <w:pPr>
        <w:jc w:val="center"/>
        <w:rPr>
          <w:b/>
          <w:sz w:val="26"/>
          <w:szCs w:val="28"/>
        </w:rPr>
      </w:pPr>
    </w:p>
    <w:p w:rsidR="001D465B" w:rsidRPr="00A06EEE" w:rsidRDefault="001D465B" w:rsidP="00CE6EE0">
      <w:pPr>
        <w:jc w:val="center"/>
        <w:rPr>
          <w:b/>
          <w:sz w:val="26"/>
          <w:szCs w:val="28"/>
        </w:rPr>
      </w:pPr>
    </w:p>
    <w:p w:rsidR="001D465B" w:rsidRPr="00A06EEE" w:rsidRDefault="001D465B" w:rsidP="00CE6EE0">
      <w:pPr>
        <w:jc w:val="center"/>
        <w:rPr>
          <w:b/>
          <w:sz w:val="26"/>
          <w:szCs w:val="28"/>
        </w:rPr>
      </w:pPr>
    </w:p>
    <w:p w:rsidR="001D465B" w:rsidRPr="00A06EEE" w:rsidRDefault="001D465B" w:rsidP="00CE6EE0">
      <w:pPr>
        <w:jc w:val="center"/>
        <w:rPr>
          <w:b/>
          <w:sz w:val="26"/>
          <w:szCs w:val="28"/>
        </w:rPr>
      </w:pPr>
    </w:p>
    <w:sectPr w:rsidR="001D465B" w:rsidRPr="00A06EEE" w:rsidSect="001B30FA">
      <w:pgSz w:w="16840"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65B" w:rsidRDefault="001D465B" w:rsidP="007B29ED">
      <w:r>
        <w:separator/>
      </w:r>
    </w:p>
  </w:endnote>
  <w:endnote w:type="continuationSeparator" w:id="0">
    <w:p w:rsidR="001D465B" w:rsidRDefault="001D465B" w:rsidP="007B2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notTrueType/>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65B" w:rsidRDefault="001D465B" w:rsidP="007B29ED">
      <w:r>
        <w:separator/>
      </w:r>
    </w:p>
  </w:footnote>
  <w:footnote w:type="continuationSeparator" w:id="0">
    <w:p w:rsidR="001D465B" w:rsidRDefault="001D465B" w:rsidP="007B2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5B" w:rsidRDefault="001D465B" w:rsidP="00B8357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D465B" w:rsidRDefault="001D465B" w:rsidP="0031656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5B" w:rsidRPr="0031656D" w:rsidRDefault="001D465B" w:rsidP="00B8357C">
    <w:pPr>
      <w:pStyle w:val="Header"/>
      <w:framePr w:wrap="around" w:vAnchor="text" w:hAnchor="margin" w:xAlign="outside" w:y="1"/>
      <w:rPr>
        <w:rStyle w:val="PageNumber"/>
        <w:sz w:val="28"/>
        <w:szCs w:val="28"/>
      </w:rPr>
    </w:pPr>
    <w:r w:rsidRPr="0031656D">
      <w:rPr>
        <w:rStyle w:val="PageNumber"/>
        <w:sz w:val="28"/>
        <w:szCs w:val="28"/>
      </w:rPr>
      <w:fldChar w:fldCharType="begin"/>
    </w:r>
    <w:r w:rsidRPr="0031656D">
      <w:rPr>
        <w:rStyle w:val="PageNumber"/>
        <w:sz w:val="28"/>
        <w:szCs w:val="28"/>
      </w:rPr>
      <w:instrText xml:space="preserve">PAGE  </w:instrText>
    </w:r>
    <w:r w:rsidRPr="0031656D">
      <w:rPr>
        <w:rStyle w:val="PageNumber"/>
        <w:sz w:val="28"/>
        <w:szCs w:val="28"/>
      </w:rPr>
      <w:fldChar w:fldCharType="separate"/>
    </w:r>
    <w:r>
      <w:rPr>
        <w:rStyle w:val="PageNumber"/>
        <w:noProof/>
        <w:sz w:val="28"/>
        <w:szCs w:val="28"/>
      </w:rPr>
      <w:t>8</w:t>
    </w:r>
    <w:r w:rsidRPr="0031656D">
      <w:rPr>
        <w:rStyle w:val="PageNumber"/>
        <w:sz w:val="28"/>
        <w:szCs w:val="28"/>
      </w:rPr>
      <w:fldChar w:fldCharType="end"/>
    </w:r>
  </w:p>
  <w:p w:rsidR="001D465B" w:rsidRPr="008F38BB" w:rsidRDefault="001D465B" w:rsidP="0031656D">
    <w:pPr>
      <w:pStyle w:val="Header"/>
      <w:pBdr>
        <w:bottom w:val="double" w:sz="6" w:space="0" w:color="auto"/>
      </w:pBdr>
      <w:tabs>
        <w:tab w:val="center" w:pos="4500"/>
        <w:tab w:val="center" w:pos="4536"/>
        <w:tab w:val="left" w:pos="9000"/>
        <w:tab w:val="right" w:pos="9120"/>
        <w:tab w:val="right" w:pos="9483"/>
      </w:tabs>
      <w:spacing w:line="300" w:lineRule="exact"/>
      <w:ind w:right="27"/>
      <w:jc w:val="center"/>
      <w:rPr>
        <w:sz w:val="28"/>
        <w:szCs w:val="28"/>
      </w:rPr>
    </w:pPr>
    <w:r w:rsidRPr="008F38BB">
      <w:rPr>
        <w:sz w:val="28"/>
        <w:szCs w:val="28"/>
      </w:rPr>
      <w:t xml:space="preserve">CÔNG BÁO LÂM ĐỒNG/Số </w:t>
    </w:r>
    <w:r>
      <w:rPr>
        <w:sz w:val="28"/>
        <w:szCs w:val="28"/>
      </w:rPr>
      <w:t>51 + 52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1D465B" w:rsidRDefault="001D465B" w:rsidP="0031656D">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65B" w:rsidRDefault="001D465B" w:rsidP="00B21B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D79D6"/>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6426C32"/>
    <w:multiLevelType w:val="hybridMultilevel"/>
    <w:tmpl w:val="05E690CA"/>
    <w:lvl w:ilvl="0" w:tplc="EB8C0D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677F00"/>
    <w:multiLevelType w:val="hybridMultilevel"/>
    <w:tmpl w:val="A4168630"/>
    <w:lvl w:ilvl="0" w:tplc="E5CEBD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DDB595B"/>
    <w:multiLevelType w:val="hybridMultilevel"/>
    <w:tmpl w:val="E606211C"/>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nsid w:val="60B12074"/>
    <w:multiLevelType w:val="hybridMultilevel"/>
    <w:tmpl w:val="7E589BBA"/>
    <w:lvl w:ilvl="0" w:tplc="6B0E8CA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9ED"/>
    <w:rsid w:val="00013334"/>
    <w:rsid w:val="00016CBF"/>
    <w:rsid w:val="00057F8A"/>
    <w:rsid w:val="000675E0"/>
    <w:rsid w:val="000B3A82"/>
    <w:rsid w:val="000C2A0F"/>
    <w:rsid w:val="000D59E1"/>
    <w:rsid w:val="001154E0"/>
    <w:rsid w:val="00122810"/>
    <w:rsid w:val="0014363F"/>
    <w:rsid w:val="00153E4E"/>
    <w:rsid w:val="0016697D"/>
    <w:rsid w:val="001774F1"/>
    <w:rsid w:val="00180FCD"/>
    <w:rsid w:val="00184932"/>
    <w:rsid w:val="001B30FA"/>
    <w:rsid w:val="001B5F24"/>
    <w:rsid w:val="001C7162"/>
    <w:rsid w:val="001D465B"/>
    <w:rsid w:val="002054DB"/>
    <w:rsid w:val="00214D9B"/>
    <w:rsid w:val="00247559"/>
    <w:rsid w:val="002628A4"/>
    <w:rsid w:val="002709BC"/>
    <w:rsid w:val="00283233"/>
    <w:rsid w:val="00283D00"/>
    <w:rsid w:val="002B0078"/>
    <w:rsid w:val="002D175F"/>
    <w:rsid w:val="002E4CEB"/>
    <w:rsid w:val="002F1CD1"/>
    <w:rsid w:val="0031475E"/>
    <w:rsid w:val="0031656D"/>
    <w:rsid w:val="00355931"/>
    <w:rsid w:val="00392A4C"/>
    <w:rsid w:val="00397E3E"/>
    <w:rsid w:val="0040379A"/>
    <w:rsid w:val="00420F6E"/>
    <w:rsid w:val="00427305"/>
    <w:rsid w:val="004358C9"/>
    <w:rsid w:val="004512BA"/>
    <w:rsid w:val="0045314A"/>
    <w:rsid w:val="004B2B7B"/>
    <w:rsid w:val="004C5DBB"/>
    <w:rsid w:val="004F0BA9"/>
    <w:rsid w:val="004F74B9"/>
    <w:rsid w:val="00517A0C"/>
    <w:rsid w:val="00522502"/>
    <w:rsid w:val="005402B4"/>
    <w:rsid w:val="00566818"/>
    <w:rsid w:val="005864C7"/>
    <w:rsid w:val="005A0DF3"/>
    <w:rsid w:val="005C6141"/>
    <w:rsid w:val="005D079D"/>
    <w:rsid w:val="00604252"/>
    <w:rsid w:val="00636667"/>
    <w:rsid w:val="00653678"/>
    <w:rsid w:val="00666607"/>
    <w:rsid w:val="00674BB7"/>
    <w:rsid w:val="00675DF5"/>
    <w:rsid w:val="00685C6F"/>
    <w:rsid w:val="006952A7"/>
    <w:rsid w:val="00697737"/>
    <w:rsid w:val="006A0660"/>
    <w:rsid w:val="006B1D66"/>
    <w:rsid w:val="00711FB5"/>
    <w:rsid w:val="00732BC7"/>
    <w:rsid w:val="00766B2A"/>
    <w:rsid w:val="00776E9C"/>
    <w:rsid w:val="007B29ED"/>
    <w:rsid w:val="007B678A"/>
    <w:rsid w:val="007B7DD3"/>
    <w:rsid w:val="007C245E"/>
    <w:rsid w:val="007D2508"/>
    <w:rsid w:val="007D36F9"/>
    <w:rsid w:val="007D4381"/>
    <w:rsid w:val="007E264C"/>
    <w:rsid w:val="007E35E3"/>
    <w:rsid w:val="007E71CD"/>
    <w:rsid w:val="007F122E"/>
    <w:rsid w:val="00802E3E"/>
    <w:rsid w:val="00810C2A"/>
    <w:rsid w:val="008249C7"/>
    <w:rsid w:val="00830483"/>
    <w:rsid w:val="0083067B"/>
    <w:rsid w:val="008344F1"/>
    <w:rsid w:val="008753A1"/>
    <w:rsid w:val="008803E3"/>
    <w:rsid w:val="008864E5"/>
    <w:rsid w:val="00886923"/>
    <w:rsid w:val="008B3D93"/>
    <w:rsid w:val="008C2D8E"/>
    <w:rsid w:val="008F162A"/>
    <w:rsid w:val="008F38BB"/>
    <w:rsid w:val="008F3F0F"/>
    <w:rsid w:val="008F4234"/>
    <w:rsid w:val="00912344"/>
    <w:rsid w:val="00923480"/>
    <w:rsid w:val="009272E2"/>
    <w:rsid w:val="009329D7"/>
    <w:rsid w:val="009630BD"/>
    <w:rsid w:val="00967F2A"/>
    <w:rsid w:val="00976266"/>
    <w:rsid w:val="009D54D9"/>
    <w:rsid w:val="00A0348A"/>
    <w:rsid w:val="00A06EEE"/>
    <w:rsid w:val="00A84DFD"/>
    <w:rsid w:val="00A96F01"/>
    <w:rsid w:val="00AB194F"/>
    <w:rsid w:val="00AB478C"/>
    <w:rsid w:val="00AE0296"/>
    <w:rsid w:val="00AF1A53"/>
    <w:rsid w:val="00B12AAB"/>
    <w:rsid w:val="00B157B1"/>
    <w:rsid w:val="00B21B2E"/>
    <w:rsid w:val="00B2588C"/>
    <w:rsid w:val="00B57490"/>
    <w:rsid w:val="00B8357C"/>
    <w:rsid w:val="00B83CEA"/>
    <w:rsid w:val="00BF4077"/>
    <w:rsid w:val="00C413C4"/>
    <w:rsid w:val="00C5329E"/>
    <w:rsid w:val="00C66F24"/>
    <w:rsid w:val="00C73851"/>
    <w:rsid w:val="00CB01DD"/>
    <w:rsid w:val="00CD708B"/>
    <w:rsid w:val="00CE6EE0"/>
    <w:rsid w:val="00D42BC9"/>
    <w:rsid w:val="00D46203"/>
    <w:rsid w:val="00D6085F"/>
    <w:rsid w:val="00D6113B"/>
    <w:rsid w:val="00D75910"/>
    <w:rsid w:val="00D81D96"/>
    <w:rsid w:val="00D86685"/>
    <w:rsid w:val="00D921A1"/>
    <w:rsid w:val="00E22441"/>
    <w:rsid w:val="00ED4E91"/>
    <w:rsid w:val="00EE37AB"/>
    <w:rsid w:val="00EE52D0"/>
    <w:rsid w:val="00EF24CE"/>
    <w:rsid w:val="00F1056F"/>
    <w:rsid w:val="00F26E49"/>
    <w:rsid w:val="00F36B34"/>
    <w:rsid w:val="00F5151E"/>
    <w:rsid w:val="00F53D8F"/>
    <w:rsid w:val="00F90423"/>
    <w:rsid w:val="00FC2017"/>
    <w:rsid w:val="00FC4463"/>
    <w:rsid w:val="00FF49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locked="1" w:semiHidden="0" w:uiPriority="0"/>
    <w:lsdException w:name="Table Web 1" w:unhideWhenUsed="1"/>
    <w:lsdException w:name="Table Web 2" w:unhideWhenUsed="1"/>
    <w:lsdException w:name="Table Web 3" w:locked="1" w:semiHidden="0" w:uiPriority="0"/>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B29ED"/>
    <w:rPr>
      <w:rFonts w:ascii="Times New Roman" w:eastAsia="Times New Roman" w:hAnsi="Times New Roman"/>
      <w:sz w:val="24"/>
      <w:szCs w:val="24"/>
    </w:rPr>
  </w:style>
  <w:style w:type="paragraph" w:styleId="Heading1">
    <w:name w:val="heading 1"/>
    <w:basedOn w:val="Normal"/>
    <w:next w:val="Normal"/>
    <w:link w:val="Heading1Char"/>
    <w:uiPriority w:val="99"/>
    <w:qFormat/>
    <w:rsid w:val="001774F1"/>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1774F1"/>
    <w:pPr>
      <w:keepNext/>
      <w:keepLines/>
      <w:spacing w:before="40"/>
      <w:outlineLvl w:val="1"/>
    </w:pPr>
    <w:rPr>
      <w:rFonts w:ascii="Calibri Light" w:hAnsi="Calibri Light"/>
      <w:color w:val="2E74B5"/>
      <w:sz w:val="26"/>
      <w:szCs w:val="26"/>
    </w:rPr>
  </w:style>
  <w:style w:type="paragraph" w:styleId="Heading6">
    <w:name w:val="heading 6"/>
    <w:basedOn w:val="Normal"/>
    <w:next w:val="Normal"/>
    <w:link w:val="Heading6Char"/>
    <w:uiPriority w:val="99"/>
    <w:qFormat/>
    <w:locked/>
    <w:rsid w:val="00ED4E91"/>
    <w:pPr>
      <w:spacing w:before="240" w:after="60"/>
      <w:outlineLvl w:val="5"/>
    </w:pPr>
    <w:rPr>
      <w:rFonts w:ascii="Calibri" w:hAnsi="Calibri"/>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4F1"/>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774F1"/>
    <w:rPr>
      <w:rFonts w:ascii="Calibri Light" w:hAnsi="Calibri Light" w:cs="Times New Roman"/>
      <w:color w:val="2E74B5"/>
      <w:sz w:val="26"/>
      <w:szCs w:val="26"/>
    </w:rPr>
  </w:style>
  <w:style w:type="character" w:customStyle="1" w:styleId="Heading6Char">
    <w:name w:val="Heading 6 Char"/>
    <w:basedOn w:val="DefaultParagraphFont"/>
    <w:link w:val="Heading6"/>
    <w:uiPriority w:val="99"/>
    <w:semiHidden/>
    <w:locked/>
    <w:rsid w:val="00ED4E91"/>
    <w:rPr>
      <w:rFonts w:eastAsia="Times New Roman" w:cs="Times New Roman"/>
      <w:b/>
      <w:bCs/>
      <w:lang/>
    </w:rPr>
  </w:style>
  <w:style w:type="paragraph" w:styleId="Header">
    <w:name w:val="header"/>
    <w:basedOn w:val="Normal"/>
    <w:link w:val="HeaderChar"/>
    <w:uiPriority w:val="99"/>
    <w:rsid w:val="007B29ED"/>
    <w:pPr>
      <w:tabs>
        <w:tab w:val="center" w:pos="4680"/>
        <w:tab w:val="right" w:pos="9360"/>
      </w:tabs>
    </w:pPr>
  </w:style>
  <w:style w:type="character" w:customStyle="1" w:styleId="HeaderChar">
    <w:name w:val="Header Char"/>
    <w:basedOn w:val="DefaultParagraphFont"/>
    <w:link w:val="Header"/>
    <w:uiPriority w:val="99"/>
    <w:locked/>
    <w:rsid w:val="007B29ED"/>
    <w:rPr>
      <w:rFonts w:ascii="Times New Roman" w:hAnsi="Times New Roman" w:cs="Times New Roman"/>
      <w:sz w:val="24"/>
      <w:szCs w:val="24"/>
    </w:rPr>
  </w:style>
  <w:style w:type="paragraph" w:styleId="Footer">
    <w:name w:val="footer"/>
    <w:basedOn w:val="Normal"/>
    <w:link w:val="FooterChar"/>
    <w:uiPriority w:val="99"/>
    <w:rsid w:val="007B29ED"/>
    <w:pPr>
      <w:tabs>
        <w:tab w:val="center" w:pos="4680"/>
        <w:tab w:val="right" w:pos="9360"/>
      </w:tabs>
    </w:pPr>
  </w:style>
  <w:style w:type="character" w:customStyle="1" w:styleId="FooterChar">
    <w:name w:val="Footer Char"/>
    <w:basedOn w:val="DefaultParagraphFont"/>
    <w:link w:val="Footer"/>
    <w:uiPriority w:val="99"/>
    <w:locked/>
    <w:rsid w:val="007B29ED"/>
    <w:rPr>
      <w:rFonts w:ascii="Times New Roman" w:hAnsi="Times New Roman" w:cs="Times New Roman"/>
      <w:sz w:val="24"/>
      <w:szCs w:val="24"/>
    </w:rPr>
  </w:style>
  <w:style w:type="paragraph" w:styleId="ListParagraph">
    <w:name w:val="List Paragraph"/>
    <w:basedOn w:val="Normal"/>
    <w:uiPriority w:val="99"/>
    <w:qFormat/>
    <w:rsid w:val="00153E4E"/>
    <w:pPr>
      <w:ind w:left="720"/>
      <w:contextualSpacing/>
    </w:pPr>
  </w:style>
  <w:style w:type="paragraph" w:styleId="BalloonText">
    <w:name w:val="Balloon Text"/>
    <w:basedOn w:val="Normal"/>
    <w:link w:val="BalloonTextChar"/>
    <w:uiPriority w:val="99"/>
    <w:semiHidden/>
    <w:rsid w:val="006952A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52A7"/>
    <w:rPr>
      <w:rFonts w:ascii="Segoe UI" w:hAnsi="Segoe UI" w:cs="Segoe UI"/>
      <w:sz w:val="18"/>
      <w:szCs w:val="18"/>
    </w:rPr>
  </w:style>
  <w:style w:type="character" w:customStyle="1" w:styleId="Bodytext3">
    <w:name w:val="Body text (3)_"/>
    <w:link w:val="Bodytext30"/>
    <w:uiPriority w:val="99"/>
    <w:locked/>
    <w:rsid w:val="00802E3E"/>
    <w:rPr>
      <w:rFonts w:ascii="Times New Roman" w:hAnsi="Times New Roman"/>
      <w:i/>
      <w:spacing w:val="-5"/>
      <w:sz w:val="23"/>
      <w:shd w:val="clear" w:color="auto" w:fill="FFFFFF"/>
    </w:rPr>
  </w:style>
  <w:style w:type="paragraph" w:customStyle="1" w:styleId="Bodytext30">
    <w:name w:val="Body text (3)"/>
    <w:basedOn w:val="Normal"/>
    <w:link w:val="Bodytext3"/>
    <w:uiPriority w:val="99"/>
    <w:rsid w:val="00802E3E"/>
    <w:pPr>
      <w:widowControl w:val="0"/>
      <w:shd w:val="clear" w:color="auto" w:fill="FFFFFF"/>
      <w:spacing w:before="240" w:after="360" w:line="240" w:lineRule="atLeast"/>
      <w:jc w:val="both"/>
    </w:pPr>
    <w:rPr>
      <w:rFonts w:eastAsia="Calibri"/>
      <w:i/>
      <w:spacing w:val="-5"/>
      <w:sz w:val="23"/>
      <w:szCs w:val="20"/>
    </w:rPr>
  </w:style>
  <w:style w:type="paragraph" w:styleId="NormalWeb">
    <w:name w:val="Normal (Web)"/>
    <w:aliases w:val="Char Char"/>
    <w:basedOn w:val="Normal"/>
    <w:uiPriority w:val="99"/>
    <w:rsid w:val="004512BA"/>
    <w:pPr>
      <w:tabs>
        <w:tab w:val="center" w:pos="4680"/>
        <w:tab w:val="right" w:pos="9360"/>
      </w:tabs>
    </w:pPr>
    <w:rPr>
      <w:rFonts w:ascii="VNI-Times" w:eastAsia="Calibri" w:hAnsi="VNI-Times"/>
      <w:lang w:eastAsia="ja-JP"/>
    </w:rPr>
  </w:style>
  <w:style w:type="character" w:customStyle="1" w:styleId="CharChar1">
    <w:name w:val="Char Char1"/>
    <w:uiPriority w:val="99"/>
    <w:rsid w:val="0031656D"/>
    <w:rPr>
      <w:sz w:val="24"/>
    </w:rPr>
  </w:style>
  <w:style w:type="character" w:styleId="PageNumber">
    <w:name w:val="page number"/>
    <w:basedOn w:val="DefaultParagraphFont"/>
    <w:uiPriority w:val="99"/>
    <w:rsid w:val="0031656D"/>
    <w:rPr>
      <w:rFonts w:cs="Times New Roman"/>
    </w:rPr>
  </w:style>
  <w:style w:type="paragraph" w:styleId="BodyText">
    <w:name w:val="Body Text"/>
    <w:basedOn w:val="Normal"/>
    <w:link w:val="BodyTextChar"/>
    <w:uiPriority w:val="99"/>
    <w:rsid w:val="00CB01DD"/>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CB01DD"/>
    <w:rPr>
      <w:rFonts w:ascii=".VnTime" w:hAnsi=".VnTime" w:cs="Times New Roman"/>
      <w:color w:val="0000FF"/>
      <w:sz w:val="24"/>
      <w:szCs w:val="24"/>
    </w:rPr>
  </w:style>
  <w:style w:type="paragraph" w:customStyle="1" w:styleId="MucIII">
    <w:name w:val="Muc III"/>
    <w:basedOn w:val="Normal"/>
    <w:link w:val="MucIIIChar"/>
    <w:uiPriority w:val="99"/>
    <w:rsid w:val="00ED4E91"/>
    <w:pPr>
      <w:spacing w:before="120" w:after="120"/>
      <w:ind w:firstLine="720"/>
      <w:jc w:val="both"/>
    </w:pPr>
    <w:rPr>
      <w:b/>
      <w:spacing w:val="-2"/>
      <w:sz w:val="28"/>
      <w:szCs w:val="28"/>
      <w:lang w:val="vi-VN"/>
    </w:rPr>
  </w:style>
  <w:style w:type="character" w:customStyle="1" w:styleId="MucIIIChar">
    <w:name w:val="Muc III Char"/>
    <w:link w:val="MucIII"/>
    <w:uiPriority w:val="99"/>
    <w:locked/>
    <w:rsid w:val="00ED4E91"/>
    <w:rPr>
      <w:rFonts w:ascii="Times New Roman" w:hAnsi="Times New Roman"/>
      <w:b/>
      <w:spacing w:val="-2"/>
      <w:sz w:val="28"/>
      <w:lang w:val="vi-VN"/>
    </w:rPr>
  </w:style>
  <w:style w:type="paragraph" w:customStyle="1" w:styleId="T2">
    <w:name w:val="T2"/>
    <w:basedOn w:val="Normal"/>
    <w:uiPriority w:val="99"/>
    <w:rsid w:val="00ED4E91"/>
    <w:pPr>
      <w:spacing w:line="312" w:lineRule="auto"/>
      <w:ind w:left="720"/>
      <w:jc w:val="both"/>
    </w:pPr>
    <w:rPr>
      <w:b/>
      <w:i/>
      <w:sz w:val="26"/>
      <w:szCs w:val="26"/>
    </w:rPr>
  </w:style>
  <w:style w:type="character" w:styleId="FootnoteReference">
    <w:name w:val="footnote reference"/>
    <w:aliases w:val="Footnote,ftref,fr,16 Point,Superscript 6 Point,Footnote text,BearingPoint,Footnote Text1,Footnote Text Char Char Char Char Char Char Ch Char Char Char Char Char Char C,f,Ref,de nota al pie,Footnote + Arial,10 pt,Black,Footnote Text11"/>
    <w:basedOn w:val="DefaultParagraphFont"/>
    <w:uiPriority w:val="99"/>
    <w:rsid w:val="00ED4E91"/>
    <w:rPr>
      <w:rFonts w:cs="Times New Roman"/>
      <w:vertAlign w:val="superscript"/>
    </w:rPr>
  </w:style>
  <w:style w:type="character" w:customStyle="1" w:styleId="Bodytext4">
    <w:name w:val="Body text (4)_"/>
    <w:basedOn w:val="DefaultParagraphFont"/>
    <w:link w:val="Bodytext40"/>
    <w:uiPriority w:val="99"/>
    <w:locked/>
    <w:rsid w:val="008753A1"/>
    <w:rPr>
      <w:rFonts w:ascii="Times New Roman" w:hAnsi="Times New Roman" w:cs="Times New Roman"/>
      <w:i/>
      <w:iCs/>
      <w:sz w:val="28"/>
      <w:szCs w:val="28"/>
      <w:shd w:val="clear" w:color="auto" w:fill="FFFFFF"/>
    </w:rPr>
  </w:style>
  <w:style w:type="paragraph" w:customStyle="1" w:styleId="Bodytext40">
    <w:name w:val="Body text (4)"/>
    <w:basedOn w:val="Normal"/>
    <w:link w:val="Bodytext4"/>
    <w:uiPriority w:val="99"/>
    <w:rsid w:val="008753A1"/>
    <w:pPr>
      <w:widowControl w:val="0"/>
      <w:shd w:val="clear" w:color="auto" w:fill="FFFFFF"/>
      <w:spacing w:before="240" w:line="240" w:lineRule="atLeast"/>
      <w:jc w:val="center"/>
    </w:pPr>
    <w:rPr>
      <w:i/>
      <w:iCs/>
      <w:sz w:val="28"/>
      <w:szCs w:val="28"/>
    </w:rPr>
  </w:style>
  <w:style w:type="character" w:customStyle="1" w:styleId="Bodytext5">
    <w:name w:val="Body text (5)_"/>
    <w:basedOn w:val="DefaultParagraphFont"/>
    <w:link w:val="Bodytext50"/>
    <w:uiPriority w:val="99"/>
    <w:locked/>
    <w:rsid w:val="008753A1"/>
    <w:rPr>
      <w:rFonts w:ascii="Times New Roman" w:hAnsi="Times New Roman" w:cs="Times New Roman"/>
      <w:sz w:val="26"/>
      <w:szCs w:val="26"/>
      <w:shd w:val="clear" w:color="auto" w:fill="FFFFFF"/>
    </w:rPr>
  </w:style>
  <w:style w:type="paragraph" w:customStyle="1" w:styleId="Bodytext50">
    <w:name w:val="Body text (5)"/>
    <w:basedOn w:val="Normal"/>
    <w:link w:val="Bodytext5"/>
    <w:uiPriority w:val="99"/>
    <w:rsid w:val="008753A1"/>
    <w:pPr>
      <w:widowControl w:val="0"/>
      <w:shd w:val="clear" w:color="auto" w:fill="FFFFFF"/>
      <w:spacing w:before="120" w:after="120" w:line="321" w:lineRule="exact"/>
      <w:ind w:firstLine="700"/>
      <w:jc w:val="both"/>
    </w:pPr>
    <w:rPr>
      <w:sz w:val="26"/>
      <w:szCs w:val="26"/>
    </w:rPr>
  </w:style>
  <w:style w:type="table" w:styleId="TableGrid">
    <w:name w:val="Table Grid"/>
    <w:basedOn w:val="TableNormal"/>
    <w:uiPriority w:val="99"/>
    <w:locked/>
    <w:rsid w:val="00875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8Exact">
    <w:name w:val="Body text (8) Exact"/>
    <w:basedOn w:val="DefaultParagraphFont"/>
    <w:link w:val="Bodytext8"/>
    <w:uiPriority w:val="99"/>
    <w:locked/>
    <w:rsid w:val="008753A1"/>
    <w:rPr>
      <w:rFonts w:ascii="Times New Roman" w:hAnsi="Times New Roman" w:cs="Times New Roman"/>
      <w:b/>
      <w:bCs/>
      <w:spacing w:val="10"/>
      <w:sz w:val="19"/>
      <w:szCs w:val="19"/>
      <w:shd w:val="clear" w:color="auto" w:fill="FFFFFF"/>
    </w:rPr>
  </w:style>
  <w:style w:type="paragraph" w:customStyle="1" w:styleId="Bodytext8">
    <w:name w:val="Body text (8)"/>
    <w:basedOn w:val="Normal"/>
    <w:link w:val="Bodytext8Exact"/>
    <w:uiPriority w:val="99"/>
    <w:rsid w:val="008753A1"/>
    <w:pPr>
      <w:widowControl w:val="0"/>
      <w:shd w:val="clear" w:color="auto" w:fill="FFFFFF"/>
      <w:spacing w:line="330" w:lineRule="exact"/>
      <w:jc w:val="center"/>
    </w:pPr>
    <w:rPr>
      <w:b/>
      <w:bCs/>
      <w:spacing w:val="10"/>
      <w:sz w:val="19"/>
      <w:szCs w:val="19"/>
    </w:rPr>
  </w:style>
  <w:style w:type="character" w:customStyle="1" w:styleId="Bodytext0">
    <w:name w:val="Body text_"/>
    <w:basedOn w:val="DefaultParagraphFont"/>
    <w:link w:val="BodyText1"/>
    <w:uiPriority w:val="99"/>
    <w:locked/>
    <w:rsid w:val="008753A1"/>
    <w:rPr>
      <w:rFonts w:ascii="Times New Roman" w:hAnsi="Times New Roman" w:cs="Times New Roman"/>
      <w:sz w:val="20"/>
      <w:szCs w:val="20"/>
      <w:shd w:val="clear" w:color="auto" w:fill="FFFFFF"/>
    </w:rPr>
  </w:style>
  <w:style w:type="character" w:customStyle="1" w:styleId="BodytextExact">
    <w:name w:val="Body text Exact"/>
    <w:basedOn w:val="DefaultParagraphFont"/>
    <w:uiPriority w:val="99"/>
    <w:rsid w:val="008753A1"/>
    <w:rPr>
      <w:rFonts w:ascii="Times New Roman" w:hAnsi="Times New Roman" w:cs="Times New Roman"/>
      <w:spacing w:val="10"/>
      <w:sz w:val="19"/>
      <w:szCs w:val="19"/>
      <w:u w:val="none"/>
    </w:rPr>
  </w:style>
  <w:style w:type="character" w:customStyle="1" w:styleId="Bodytext9Exact">
    <w:name w:val="Body text (9) Exact"/>
    <w:basedOn w:val="DefaultParagraphFont"/>
    <w:link w:val="Bodytext9"/>
    <w:uiPriority w:val="99"/>
    <w:locked/>
    <w:rsid w:val="008753A1"/>
    <w:rPr>
      <w:rFonts w:ascii="Century Gothic" w:eastAsia="Times New Roman" w:hAnsi="Century Gothic" w:cs="Century Gothic"/>
      <w:spacing w:val="3"/>
      <w:sz w:val="19"/>
      <w:szCs w:val="19"/>
      <w:shd w:val="clear" w:color="auto" w:fill="FFFFFF"/>
    </w:rPr>
  </w:style>
  <w:style w:type="character" w:customStyle="1" w:styleId="Bodytext9TimesNewRoman">
    <w:name w:val="Body text (9) + Times New Roman"/>
    <w:aliases w:val="Spacing 0 pt Exact"/>
    <w:basedOn w:val="Bodytext9Exact"/>
    <w:uiPriority w:val="99"/>
    <w:rsid w:val="008753A1"/>
    <w:rPr>
      <w:rFonts w:ascii="Times New Roman" w:hAnsi="Times New Roman" w:cs="Times New Roman"/>
      <w:color w:val="000000"/>
      <w:spacing w:val="10"/>
      <w:w w:val="100"/>
      <w:position w:val="0"/>
      <w:lang w:val="vi-VN"/>
    </w:rPr>
  </w:style>
  <w:style w:type="paragraph" w:customStyle="1" w:styleId="BodyText1">
    <w:name w:val="Body Text1"/>
    <w:basedOn w:val="Normal"/>
    <w:link w:val="Bodytext0"/>
    <w:uiPriority w:val="99"/>
    <w:rsid w:val="008753A1"/>
    <w:pPr>
      <w:widowControl w:val="0"/>
      <w:shd w:val="clear" w:color="auto" w:fill="FFFFFF"/>
      <w:spacing w:line="252" w:lineRule="exact"/>
    </w:pPr>
    <w:rPr>
      <w:sz w:val="20"/>
      <w:szCs w:val="20"/>
    </w:rPr>
  </w:style>
  <w:style w:type="paragraph" w:customStyle="1" w:styleId="Bodytext9">
    <w:name w:val="Body text (9)"/>
    <w:basedOn w:val="Normal"/>
    <w:link w:val="Bodytext9Exact"/>
    <w:uiPriority w:val="99"/>
    <w:rsid w:val="008753A1"/>
    <w:pPr>
      <w:widowControl w:val="0"/>
      <w:shd w:val="clear" w:color="auto" w:fill="FFFFFF"/>
      <w:spacing w:line="267" w:lineRule="exact"/>
    </w:pPr>
    <w:rPr>
      <w:rFonts w:ascii="Century Gothic" w:eastAsia="Calibri" w:hAnsi="Century Gothic" w:cs="Century Gothic"/>
      <w:spacing w:val="3"/>
      <w:sz w:val="19"/>
      <w:szCs w:val="19"/>
    </w:rPr>
  </w:style>
  <w:style w:type="character" w:customStyle="1" w:styleId="BodytextBold">
    <w:name w:val="Body text + Bold"/>
    <w:basedOn w:val="Bodytext0"/>
    <w:uiPriority w:val="99"/>
    <w:rsid w:val="008753A1"/>
    <w:rPr>
      <w:b/>
      <w:bCs/>
      <w:color w:val="000000"/>
      <w:spacing w:val="0"/>
      <w:w w:val="100"/>
      <w:position w:val="0"/>
      <w:u w:val="none"/>
      <w:lang w:val="vi-VN"/>
    </w:rPr>
  </w:style>
  <w:style w:type="character" w:customStyle="1" w:styleId="Bodytext12pt">
    <w:name w:val="Body text + 12 pt"/>
    <w:aliases w:val="Bold,Spacing 0 pt"/>
    <w:basedOn w:val="Bodytext0"/>
    <w:uiPriority w:val="99"/>
    <w:rsid w:val="008753A1"/>
    <w:rPr>
      <w:color w:val="000000"/>
      <w:spacing w:val="0"/>
      <w:w w:val="100"/>
      <w:position w:val="0"/>
      <w:sz w:val="24"/>
      <w:szCs w:val="24"/>
      <w:u w:val="none"/>
      <w:lang w:val="vi-VN"/>
    </w:rPr>
  </w:style>
  <w:style w:type="paragraph" w:styleId="BodyText31">
    <w:name w:val="Body Text 3"/>
    <w:basedOn w:val="Normal"/>
    <w:link w:val="BodyText3Char"/>
    <w:uiPriority w:val="99"/>
    <w:semiHidden/>
    <w:rsid w:val="00674BB7"/>
    <w:pPr>
      <w:spacing w:after="120"/>
    </w:pPr>
    <w:rPr>
      <w:sz w:val="16"/>
      <w:szCs w:val="16"/>
    </w:rPr>
  </w:style>
  <w:style w:type="character" w:customStyle="1" w:styleId="BodyText3Char">
    <w:name w:val="Body Text 3 Char"/>
    <w:basedOn w:val="DefaultParagraphFont"/>
    <w:link w:val="BodyText31"/>
    <w:uiPriority w:val="99"/>
    <w:semiHidden/>
    <w:locked/>
    <w:rsid w:val="00674BB7"/>
    <w:rPr>
      <w:rFonts w:ascii="Times New Roman" w:hAnsi="Times New Roman" w:cs="Times New Roman"/>
      <w:sz w:val="16"/>
      <w:szCs w:val="16"/>
    </w:rPr>
  </w:style>
  <w:style w:type="paragraph" w:styleId="BodyTextIndent">
    <w:name w:val="Body Text Indent"/>
    <w:basedOn w:val="Normal"/>
    <w:link w:val="BodyTextIndentChar"/>
    <w:uiPriority w:val="99"/>
    <w:semiHidden/>
    <w:rsid w:val="00674BB7"/>
    <w:pPr>
      <w:spacing w:after="120"/>
      <w:ind w:left="360"/>
    </w:pPr>
  </w:style>
  <w:style w:type="character" w:customStyle="1" w:styleId="BodyTextIndentChar">
    <w:name w:val="Body Text Indent Char"/>
    <w:basedOn w:val="DefaultParagraphFont"/>
    <w:link w:val="BodyTextIndent"/>
    <w:uiPriority w:val="99"/>
    <w:semiHidden/>
    <w:locked/>
    <w:rsid w:val="00674BB7"/>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674BB7"/>
    <w:pPr>
      <w:spacing w:before="120" w:after="120" w:line="312" w:lineRule="auto"/>
    </w:pPr>
    <w:rPr>
      <w:sz w:val="28"/>
      <w:szCs w:val="22"/>
    </w:rPr>
  </w:style>
</w:styles>
</file>

<file path=word/webSettings.xml><?xml version="1.0" encoding="utf-8"?>
<w:webSettings xmlns:r="http://schemas.openxmlformats.org/officeDocument/2006/relationships" xmlns:w="http://schemas.openxmlformats.org/wordprocessingml/2006/main">
  <w:divs>
    <w:div w:id="2108496217">
      <w:marLeft w:val="0"/>
      <w:marRight w:val="0"/>
      <w:marTop w:val="0"/>
      <w:marBottom w:val="0"/>
      <w:divBdr>
        <w:top w:val="none" w:sz="0" w:space="0" w:color="auto"/>
        <w:left w:val="none" w:sz="0" w:space="0" w:color="auto"/>
        <w:bottom w:val="none" w:sz="0" w:space="0" w:color="auto"/>
        <w:right w:val="none" w:sz="0" w:space="0" w:color="auto"/>
      </w:divBdr>
    </w:div>
    <w:div w:id="2108496218">
      <w:marLeft w:val="0"/>
      <w:marRight w:val="0"/>
      <w:marTop w:val="0"/>
      <w:marBottom w:val="0"/>
      <w:divBdr>
        <w:top w:val="none" w:sz="0" w:space="0" w:color="auto"/>
        <w:left w:val="none" w:sz="0" w:space="0" w:color="auto"/>
        <w:bottom w:val="none" w:sz="0" w:space="0" w:color="auto"/>
        <w:right w:val="none" w:sz="0" w:space="0" w:color="auto"/>
      </w:divBdr>
    </w:div>
    <w:div w:id="2108496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744</Words>
  <Characters>4244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admin</cp:lastModifiedBy>
  <cp:revision>8</cp:revision>
  <cp:lastPrinted>2020-07-17T02:17:00Z</cp:lastPrinted>
  <dcterms:created xsi:type="dcterms:W3CDTF">2020-10-27T07:02:00Z</dcterms:created>
  <dcterms:modified xsi:type="dcterms:W3CDTF">2020-10-27T08:33:00Z</dcterms:modified>
</cp:coreProperties>
</file>